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342" w:rsidRPr="00744B2C" w:rsidRDefault="00C34342">
      <w:pPr>
        <w:rPr>
          <w:sz w:val="22"/>
          <w:szCs w:val="22"/>
        </w:rPr>
        <w:sectPr w:rsidR="00C34342" w:rsidRPr="00744B2C" w:rsidSect="009C4E1E">
          <w:headerReference w:type="even" r:id="rId8"/>
          <w:headerReference w:type="default" r:id="rId9"/>
          <w:footerReference w:type="default" r:id="rId10"/>
          <w:headerReference w:type="first" r:id="rId11"/>
          <w:pgSz w:w="12240" w:h="15840"/>
          <w:pgMar w:top="1125" w:right="1440" w:bottom="1008" w:left="1440" w:header="720" w:footer="183" w:gutter="0"/>
          <w:cols w:space="720"/>
          <w:docGrid w:linePitch="360"/>
        </w:sectPr>
      </w:pPr>
    </w:p>
    <w:p w:rsidR="00EA5524" w:rsidRPr="00582EA6" w:rsidRDefault="00B118C9" w:rsidP="009D01B3">
      <w:pPr>
        <w:tabs>
          <w:tab w:val="left" w:pos="1080"/>
        </w:tabs>
        <w:ind w:left="-720" w:right="-720"/>
      </w:pPr>
      <w:r>
        <w:t>October 2020</w:t>
      </w:r>
    </w:p>
    <w:p w:rsidR="00582EA6" w:rsidRPr="00582EA6" w:rsidRDefault="00582EA6" w:rsidP="009D01B3">
      <w:pPr>
        <w:tabs>
          <w:tab w:val="left" w:pos="1080"/>
        </w:tabs>
        <w:ind w:left="-720" w:right="-720"/>
        <w:rPr>
          <w:b/>
        </w:rPr>
      </w:pPr>
    </w:p>
    <w:p w:rsidR="00EA5524" w:rsidRPr="008B6856" w:rsidRDefault="00EA5524" w:rsidP="0062382D">
      <w:pPr>
        <w:tabs>
          <w:tab w:val="left" w:pos="1080"/>
        </w:tabs>
        <w:ind w:left="-720" w:right="-720"/>
        <w:jc w:val="center"/>
        <w:rPr>
          <w:b/>
          <w:u w:val="single"/>
        </w:rPr>
      </w:pPr>
      <w:r w:rsidRPr="008B6856">
        <w:rPr>
          <w:b/>
          <w:u w:val="single"/>
        </w:rPr>
        <w:t>Human Research Protections Program Training</w:t>
      </w:r>
    </w:p>
    <w:p w:rsidR="00EA5524" w:rsidRPr="008B6856" w:rsidRDefault="00EA5524" w:rsidP="009D01B3">
      <w:pPr>
        <w:tabs>
          <w:tab w:val="left" w:pos="0"/>
        </w:tabs>
        <w:ind w:left="-720" w:right="-720"/>
      </w:pPr>
    </w:p>
    <w:p w:rsidR="00A93DAC" w:rsidRPr="00582EA6" w:rsidRDefault="00EA5524" w:rsidP="00A93DAC">
      <w:pPr>
        <w:ind w:left="-720" w:right="-720"/>
        <w:jc w:val="both"/>
        <w:rPr>
          <w:bCs/>
          <w:color w:val="548DD4" w:themeColor="text2" w:themeTint="99"/>
          <w:sz w:val="22"/>
        </w:rPr>
      </w:pPr>
      <w:r w:rsidRPr="00582EA6">
        <w:rPr>
          <w:sz w:val="22"/>
        </w:rPr>
        <w:t>All persons involved in the conduct or oversight of research involving human subjects must demonstrate a minimum level of understanding of the ethical principles and relevant regulations. This requirement can be fulfilled by successfully completing a web-based tutorial sponsored by the University of Miami, which can be accessed at the following address:</w:t>
      </w:r>
      <w:r w:rsidR="00A93DAC" w:rsidRPr="00582EA6">
        <w:rPr>
          <w:sz w:val="22"/>
        </w:rPr>
        <w:t xml:space="preserve"> </w:t>
      </w:r>
      <w:hyperlink r:id="rId12" w:history="1">
        <w:r w:rsidRPr="00582EA6">
          <w:rPr>
            <w:bCs/>
            <w:color w:val="0000FF"/>
            <w:sz w:val="22"/>
            <w:u w:val="single"/>
          </w:rPr>
          <w:t>citiprogram.org</w:t>
        </w:r>
      </w:hyperlink>
      <w:r w:rsidRPr="00582EA6">
        <w:rPr>
          <w:bCs/>
          <w:color w:val="0000FF"/>
          <w:sz w:val="22"/>
          <w:u w:val="single"/>
        </w:rPr>
        <w:t xml:space="preserve"> </w:t>
      </w:r>
      <w:r w:rsidRPr="00582EA6">
        <w:rPr>
          <w:bCs/>
          <w:color w:val="548DD4" w:themeColor="text2" w:themeTint="99"/>
          <w:sz w:val="22"/>
        </w:rPr>
        <w:tab/>
      </w:r>
    </w:p>
    <w:p w:rsidR="00A93DAC" w:rsidRPr="00582EA6" w:rsidRDefault="00A93DAC" w:rsidP="009D01B3">
      <w:pPr>
        <w:tabs>
          <w:tab w:val="left" w:pos="5925"/>
        </w:tabs>
        <w:ind w:left="-720" w:right="-720"/>
        <w:rPr>
          <w:sz w:val="22"/>
        </w:rPr>
      </w:pPr>
    </w:p>
    <w:p w:rsidR="00A93DAC" w:rsidRPr="00582EA6" w:rsidRDefault="00A93DAC" w:rsidP="00A93DAC">
      <w:pPr>
        <w:ind w:left="-720" w:right="-720"/>
        <w:jc w:val="both"/>
        <w:rPr>
          <w:sz w:val="22"/>
          <w:szCs w:val="22"/>
        </w:rPr>
      </w:pPr>
      <w:r w:rsidRPr="00582EA6">
        <w:rPr>
          <w:sz w:val="22"/>
          <w:szCs w:val="22"/>
        </w:rPr>
        <w:t>Investigators who have completed the CITI courses at another institution or taken formal courses in research ethics may be exempt from the Baptist IRB training requirements. Investigators who have registered and taken CITI courses with a different institution are encouraged to affiliate with Baptist Memorial Health Care (TN, MS</w:t>
      </w:r>
      <w:r w:rsidR="00AF5505">
        <w:rPr>
          <w:sz w:val="22"/>
          <w:szCs w:val="22"/>
        </w:rPr>
        <w:t>, AR). This will allow the Baptist</w:t>
      </w:r>
      <w:r w:rsidRPr="00582EA6">
        <w:rPr>
          <w:sz w:val="22"/>
          <w:szCs w:val="22"/>
        </w:rPr>
        <w:t>-IRB staff to verify and keep up with CITI training that has been completed.</w:t>
      </w:r>
    </w:p>
    <w:p w:rsidR="00A93DAC" w:rsidRDefault="00A93DAC" w:rsidP="009D01B3">
      <w:pPr>
        <w:tabs>
          <w:tab w:val="left" w:pos="5925"/>
        </w:tabs>
        <w:ind w:left="-720" w:right="-720"/>
      </w:pPr>
    </w:p>
    <w:p w:rsidR="00A93DAC" w:rsidRPr="00A93DAC" w:rsidRDefault="00F36E07" w:rsidP="00A93DAC">
      <w:pPr>
        <w:tabs>
          <w:tab w:val="left" w:pos="5925"/>
        </w:tabs>
        <w:ind w:left="-720" w:right="-720"/>
        <w:rPr>
          <w:b/>
        </w:rPr>
      </w:pPr>
      <w:r w:rsidRPr="008B6856">
        <w:rPr>
          <w:b/>
        </w:rPr>
        <w:t>INSTRUCTIONS:</w:t>
      </w:r>
      <w:r w:rsidR="00A93DAC">
        <w:rPr>
          <w:b/>
        </w:rPr>
        <w:t xml:space="preserve"> </w:t>
      </w:r>
      <w:r w:rsidR="00A93DAC" w:rsidRPr="008B6856">
        <w:rPr>
          <w:b/>
          <w:bCs/>
        </w:rPr>
        <w:t>Select Register</w:t>
      </w:r>
    </w:p>
    <w:p w:rsidR="00A93DAC" w:rsidRPr="00A93DAC" w:rsidRDefault="00A93DAC" w:rsidP="00A93DAC">
      <w:pPr>
        <w:tabs>
          <w:tab w:val="left" w:pos="5925"/>
        </w:tabs>
        <w:ind w:left="-720" w:right="-720"/>
      </w:pPr>
    </w:p>
    <w:p w:rsidR="00EA5524" w:rsidRPr="008B6856" w:rsidRDefault="00EA5524" w:rsidP="00C019E3">
      <w:pPr>
        <w:numPr>
          <w:ilvl w:val="0"/>
          <w:numId w:val="3"/>
        </w:numPr>
        <w:spacing w:after="80"/>
        <w:ind w:left="0" w:right="-720"/>
        <w:rPr>
          <w:b/>
        </w:rPr>
      </w:pPr>
      <w:r w:rsidRPr="008B6856">
        <w:rPr>
          <w:b/>
        </w:rPr>
        <w:t>Select Your Organizational Affiliation</w:t>
      </w:r>
    </w:p>
    <w:p w:rsidR="008B6856" w:rsidRPr="008B6856" w:rsidRDefault="00EA5524" w:rsidP="008B6856">
      <w:pPr>
        <w:numPr>
          <w:ilvl w:val="2"/>
          <w:numId w:val="3"/>
        </w:numPr>
        <w:tabs>
          <w:tab w:val="clear" w:pos="2160"/>
          <w:tab w:val="num" w:pos="450"/>
        </w:tabs>
        <w:spacing w:after="80"/>
        <w:ind w:left="540" w:right="-720"/>
      </w:pPr>
      <w:r w:rsidRPr="008B6856">
        <w:t xml:space="preserve">Start to type in </w:t>
      </w:r>
      <w:r w:rsidRPr="008B6856">
        <w:rPr>
          <w:i/>
        </w:rPr>
        <w:t>Baptist Memorial Health Care (TN, MS, AR)</w:t>
      </w:r>
      <w:r w:rsidRPr="008B6856">
        <w:t xml:space="preserve"> and a drop down list will appear. Be careful as there are several Baptist institutions on the list.</w:t>
      </w:r>
    </w:p>
    <w:p w:rsidR="00EA5524" w:rsidRPr="008B6856" w:rsidRDefault="00EA5524" w:rsidP="008B6856">
      <w:pPr>
        <w:numPr>
          <w:ilvl w:val="0"/>
          <w:numId w:val="3"/>
        </w:numPr>
        <w:spacing w:after="80"/>
        <w:ind w:left="0" w:right="-720"/>
        <w:rPr>
          <w:b/>
        </w:rPr>
      </w:pPr>
      <w:r w:rsidRPr="008B6856">
        <w:rPr>
          <w:b/>
        </w:rPr>
        <w:t>Learner Registration</w:t>
      </w:r>
    </w:p>
    <w:p w:rsidR="008B6856" w:rsidRPr="008B6856" w:rsidRDefault="00EA5524" w:rsidP="008B6856">
      <w:pPr>
        <w:numPr>
          <w:ilvl w:val="2"/>
          <w:numId w:val="3"/>
        </w:numPr>
        <w:tabs>
          <w:tab w:val="clear" w:pos="2160"/>
          <w:tab w:val="num" w:pos="450"/>
        </w:tabs>
        <w:spacing w:after="80"/>
        <w:ind w:left="450" w:right="-720"/>
      </w:pPr>
      <w:r w:rsidRPr="008B6856">
        <w:t>Enter first and last name. Select an e-mail address that you can access you can complete the registration process by verifying the email.</w:t>
      </w:r>
    </w:p>
    <w:p w:rsidR="00EA5524" w:rsidRPr="008B6856" w:rsidRDefault="00EA5524" w:rsidP="00C019E3">
      <w:pPr>
        <w:numPr>
          <w:ilvl w:val="0"/>
          <w:numId w:val="3"/>
        </w:numPr>
        <w:spacing w:after="80"/>
        <w:ind w:left="0" w:right="-720"/>
        <w:rPr>
          <w:b/>
        </w:rPr>
      </w:pPr>
      <w:r w:rsidRPr="008B6856">
        <w:rPr>
          <w:b/>
        </w:rPr>
        <w:t xml:space="preserve">Create your username and password </w:t>
      </w:r>
    </w:p>
    <w:p w:rsidR="00EA5524" w:rsidRPr="008B6856" w:rsidRDefault="00EA5524" w:rsidP="00F36E07">
      <w:pPr>
        <w:numPr>
          <w:ilvl w:val="2"/>
          <w:numId w:val="3"/>
        </w:numPr>
        <w:tabs>
          <w:tab w:val="clear" w:pos="2160"/>
          <w:tab w:val="num" w:pos="450"/>
        </w:tabs>
        <w:spacing w:after="80"/>
        <w:ind w:left="450" w:right="-720"/>
      </w:pPr>
      <w:r w:rsidRPr="008B6856">
        <w:t>Create your username and password</w:t>
      </w:r>
    </w:p>
    <w:p w:rsidR="008B6856" w:rsidRPr="008B6856" w:rsidRDefault="00EA5524" w:rsidP="008B6856">
      <w:pPr>
        <w:numPr>
          <w:ilvl w:val="2"/>
          <w:numId w:val="3"/>
        </w:numPr>
        <w:tabs>
          <w:tab w:val="clear" w:pos="2160"/>
          <w:tab w:val="num" w:pos="450"/>
        </w:tabs>
        <w:spacing w:after="80"/>
        <w:ind w:left="450" w:right="-720"/>
      </w:pPr>
      <w:r w:rsidRPr="008B6856">
        <w:t>Select and answer a security question.</w:t>
      </w:r>
    </w:p>
    <w:p w:rsidR="00EA5524" w:rsidRPr="008B6856" w:rsidRDefault="00EA5524" w:rsidP="00C019E3">
      <w:pPr>
        <w:numPr>
          <w:ilvl w:val="0"/>
          <w:numId w:val="3"/>
        </w:numPr>
        <w:spacing w:after="80"/>
        <w:ind w:left="0" w:right="-720"/>
        <w:rPr>
          <w:b/>
        </w:rPr>
      </w:pPr>
      <w:r w:rsidRPr="008B6856">
        <w:rPr>
          <w:b/>
        </w:rPr>
        <w:t>Gender, Ethnicity and Race</w:t>
      </w:r>
    </w:p>
    <w:p w:rsidR="00EA5524" w:rsidRPr="008B6856" w:rsidRDefault="00EA5524" w:rsidP="00F36E07">
      <w:pPr>
        <w:numPr>
          <w:ilvl w:val="2"/>
          <w:numId w:val="3"/>
        </w:numPr>
        <w:tabs>
          <w:tab w:val="clear" w:pos="2160"/>
          <w:tab w:val="num" w:pos="450"/>
        </w:tabs>
        <w:spacing w:after="80"/>
        <w:ind w:left="450" w:right="-720"/>
      </w:pPr>
      <w:r w:rsidRPr="008B6856">
        <w:t>Information is voluntary</w:t>
      </w:r>
    </w:p>
    <w:p w:rsidR="008B6856" w:rsidRPr="008B6856" w:rsidRDefault="00EA5524" w:rsidP="008B6856">
      <w:pPr>
        <w:numPr>
          <w:ilvl w:val="2"/>
          <w:numId w:val="3"/>
        </w:numPr>
        <w:tabs>
          <w:tab w:val="clear" w:pos="2160"/>
          <w:tab w:val="num" w:pos="450"/>
        </w:tabs>
        <w:spacing w:after="80"/>
        <w:ind w:left="450" w:right="-720"/>
      </w:pPr>
      <w:r w:rsidRPr="008B6856">
        <w:t>Use the blue information question marks for more information on specific categories.</w:t>
      </w:r>
    </w:p>
    <w:p w:rsidR="00EA5524" w:rsidRPr="008B6856" w:rsidRDefault="00EA5524" w:rsidP="00C019E3">
      <w:pPr>
        <w:numPr>
          <w:ilvl w:val="0"/>
          <w:numId w:val="3"/>
        </w:numPr>
        <w:spacing w:after="80"/>
        <w:ind w:left="0" w:right="-720"/>
        <w:rPr>
          <w:b/>
        </w:rPr>
      </w:pPr>
      <w:r w:rsidRPr="008B6856">
        <w:rPr>
          <w:b/>
        </w:rPr>
        <w:t>Register your interest for CE credits</w:t>
      </w:r>
    </w:p>
    <w:p w:rsidR="008B6856" w:rsidRPr="008B6856" w:rsidRDefault="00EA5524" w:rsidP="008B6856">
      <w:pPr>
        <w:numPr>
          <w:ilvl w:val="2"/>
          <w:numId w:val="3"/>
        </w:numPr>
        <w:tabs>
          <w:tab w:val="clear" w:pos="2160"/>
          <w:tab w:val="num" w:pos="450"/>
        </w:tabs>
        <w:spacing w:after="80"/>
        <w:ind w:left="450" w:right="-720"/>
      </w:pPr>
      <w:r w:rsidRPr="008B6856">
        <w:rPr>
          <w:bCs/>
          <w:color w:val="000000"/>
          <w:lang w:val="en"/>
        </w:rPr>
        <w:t>Can CITI Program contact you at a later date regarding participation in research surveys?</w:t>
      </w:r>
    </w:p>
    <w:p w:rsidR="00EA5524" w:rsidRPr="008B6856" w:rsidRDefault="00EA5524" w:rsidP="00C019E3">
      <w:pPr>
        <w:numPr>
          <w:ilvl w:val="0"/>
          <w:numId w:val="3"/>
        </w:numPr>
        <w:spacing w:after="80"/>
        <w:ind w:left="0" w:right="-720"/>
        <w:rPr>
          <w:b/>
        </w:rPr>
      </w:pPr>
      <w:r w:rsidRPr="008B6856">
        <w:rPr>
          <w:b/>
        </w:rPr>
        <w:t>Demographic Information</w:t>
      </w:r>
    </w:p>
    <w:p w:rsidR="008B6856" w:rsidRPr="008B6856" w:rsidRDefault="00EA5524" w:rsidP="008B6856">
      <w:pPr>
        <w:numPr>
          <w:ilvl w:val="1"/>
          <w:numId w:val="3"/>
        </w:numPr>
        <w:spacing w:after="80"/>
        <w:ind w:left="450" w:right="-720"/>
      </w:pPr>
      <w:r w:rsidRPr="008B6856">
        <w:t>Complete (*) items – if you have any questions call the IRB office at 226-1677</w:t>
      </w:r>
      <w:r w:rsidR="00A93DAC">
        <w:t xml:space="preserve"> or 226-1678</w:t>
      </w:r>
      <w:r w:rsidR="0002445B" w:rsidRPr="008B6856">
        <w:t>.</w:t>
      </w:r>
    </w:p>
    <w:p w:rsidR="00EA5524" w:rsidRPr="008B6856" w:rsidRDefault="00A93DAC" w:rsidP="00A93DAC">
      <w:pPr>
        <w:numPr>
          <w:ilvl w:val="0"/>
          <w:numId w:val="3"/>
        </w:numPr>
        <w:tabs>
          <w:tab w:val="clear" w:pos="720"/>
          <w:tab w:val="num" w:pos="0"/>
        </w:tabs>
        <w:spacing w:after="80"/>
        <w:ind w:left="0" w:right="-720"/>
        <w:rPr>
          <w:b/>
        </w:rPr>
      </w:pPr>
      <w:r>
        <w:rPr>
          <w:b/>
        </w:rPr>
        <w:t>Complete</w:t>
      </w:r>
      <w:r w:rsidR="00EA5524" w:rsidRPr="008B6856">
        <w:rPr>
          <w:b/>
        </w:rPr>
        <w:t xml:space="preserve"> Curriculum</w:t>
      </w:r>
    </w:p>
    <w:p w:rsidR="00DF46E4" w:rsidRDefault="00660FB0" w:rsidP="00DF46E4">
      <w:pPr>
        <w:pStyle w:val="ListParagraph"/>
        <w:numPr>
          <w:ilvl w:val="0"/>
          <w:numId w:val="4"/>
        </w:numPr>
        <w:spacing w:after="80"/>
        <w:ind w:left="450" w:right="-720"/>
        <w:contextualSpacing w:val="0"/>
      </w:pPr>
      <w:r w:rsidRPr="008B6856">
        <w:t xml:space="preserve">Please </w:t>
      </w:r>
      <w:r w:rsidR="00A93DAC">
        <w:t>complete al</w:t>
      </w:r>
      <w:r w:rsidR="00B72118">
        <w:t>l items in the checked category</w:t>
      </w:r>
      <w:r w:rsidR="00DF46E4">
        <w:t xml:space="preserve"> or </w:t>
      </w:r>
      <w:r w:rsidR="00943F78">
        <w:t>categories</w:t>
      </w:r>
      <w:r w:rsidR="00A93DAC">
        <w:t xml:space="preserve"> on the next page</w:t>
      </w:r>
      <w:r w:rsidR="0002445B" w:rsidRPr="008B6856">
        <w:t>.</w:t>
      </w:r>
    </w:p>
    <w:p w:rsidR="00DF46E4" w:rsidRDefault="00DF46E4" w:rsidP="00DF46E4">
      <w:pPr>
        <w:pStyle w:val="ListParagraph"/>
        <w:spacing w:after="80"/>
        <w:ind w:left="450" w:right="-720"/>
        <w:contextualSpacing w:val="0"/>
      </w:pPr>
    </w:p>
    <w:p w:rsidR="00A93DAC" w:rsidRDefault="00A93DAC" w:rsidP="00A93DAC">
      <w:pPr>
        <w:pStyle w:val="ListParagraph"/>
        <w:numPr>
          <w:ilvl w:val="0"/>
          <w:numId w:val="3"/>
        </w:numPr>
        <w:tabs>
          <w:tab w:val="clear" w:pos="720"/>
          <w:tab w:val="num" w:pos="0"/>
        </w:tabs>
        <w:spacing w:after="80"/>
        <w:ind w:left="0" w:right="-720"/>
        <w:contextualSpacing w:val="0"/>
      </w:pPr>
      <w:r w:rsidRPr="00A93DAC">
        <w:rPr>
          <w:b/>
        </w:rPr>
        <w:lastRenderedPageBreak/>
        <w:t>Training Completion</w:t>
      </w:r>
    </w:p>
    <w:p w:rsidR="00A93DAC" w:rsidRPr="00A93DAC" w:rsidRDefault="00A93DAC" w:rsidP="00A93DAC">
      <w:pPr>
        <w:pStyle w:val="ListParagraph"/>
        <w:numPr>
          <w:ilvl w:val="0"/>
          <w:numId w:val="4"/>
        </w:numPr>
        <w:spacing w:after="80"/>
        <w:ind w:left="450" w:right="-720"/>
        <w:contextualSpacing w:val="0"/>
        <w:jc w:val="both"/>
        <w:rPr>
          <w:sz w:val="28"/>
        </w:rPr>
      </w:pPr>
      <w:r w:rsidRPr="00A93DAC">
        <w:rPr>
          <w:szCs w:val="22"/>
        </w:rPr>
        <w:t>When all requirements have been completed, you’ll be able to download a Course Completion Report. This report will provide a detailed record of your accomplishments. A copy of this file will automatically be sent to the BMHCC-IRB office. The minimum level of 80% is considered a passing score.</w:t>
      </w:r>
    </w:p>
    <w:p w:rsidR="00C73F86" w:rsidRDefault="0062382D" w:rsidP="008B6856">
      <w:pPr>
        <w:ind w:left="-720" w:right="-720"/>
        <w:contextualSpacing/>
        <w:jc w:val="center"/>
        <w:rPr>
          <w:b/>
          <w:u w:val="single"/>
        </w:rPr>
      </w:pPr>
      <w:r w:rsidRPr="008B6856">
        <w:rPr>
          <w:b/>
          <w:u w:val="single"/>
        </w:rPr>
        <w:t>Required CITI Training Courses</w:t>
      </w:r>
    </w:p>
    <w:p w:rsidR="008B6856" w:rsidRPr="00582EA6" w:rsidRDefault="008B6856" w:rsidP="008B6856">
      <w:pPr>
        <w:ind w:left="-720" w:right="-720"/>
        <w:contextualSpacing/>
        <w:jc w:val="center"/>
        <w:rPr>
          <w:b/>
          <w:sz w:val="22"/>
          <w:u w:val="single"/>
        </w:rPr>
      </w:pPr>
    </w:p>
    <w:p w:rsidR="00EE1AD7" w:rsidRPr="008B6856" w:rsidRDefault="000C59A7" w:rsidP="008B6856">
      <w:pPr>
        <w:ind w:left="-720" w:right="-720"/>
        <w:contextualSpacing/>
        <w:rPr>
          <w:b/>
          <w:sz w:val="22"/>
          <w:szCs w:val="22"/>
        </w:rPr>
      </w:pPr>
      <w:sdt>
        <w:sdtPr>
          <w:rPr>
            <w:b/>
            <w:sz w:val="28"/>
            <w:szCs w:val="28"/>
          </w:rPr>
          <w:id w:val="1738976187"/>
          <w14:checkbox>
            <w14:checked w14:val="0"/>
            <w14:checkedState w14:val="2612" w14:font="MS Gothic"/>
            <w14:uncheckedState w14:val="2610" w14:font="MS Gothic"/>
          </w14:checkbox>
        </w:sdtPr>
        <w:sdtEndPr/>
        <w:sdtContent>
          <w:r w:rsidR="00F93731" w:rsidRPr="00DF46E4">
            <w:rPr>
              <w:rFonts w:ascii="MS Gothic" w:eastAsia="MS Gothic" w:hAnsi="MS Gothic" w:hint="eastAsia"/>
              <w:b/>
              <w:sz w:val="28"/>
              <w:szCs w:val="28"/>
            </w:rPr>
            <w:t>☐</w:t>
          </w:r>
        </w:sdtContent>
      </w:sdt>
      <w:r w:rsidR="00EE1AD7" w:rsidRPr="008B6856">
        <w:rPr>
          <w:b/>
          <w:sz w:val="22"/>
          <w:szCs w:val="22"/>
        </w:rPr>
        <w:t>Required Courses for Investigators and Clinical Staff Interested in Conducting Clinical Investigations:</w:t>
      </w:r>
    </w:p>
    <w:p w:rsidR="00EE1AD7" w:rsidRPr="008B6856" w:rsidRDefault="00EE1AD7" w:rsidP="008B6856">
      <w:pPr>
        <w:pStyle w:val="ListParagraph"/>
        <w:numPr>
          <w:ilvl w:val="0"/>
          <w:numId w:val="11"/>
        </w:numPr>
        <w:ind w:left="-720" w:right="-720" w:firstLine="270"/>
        <w:rPr>
          <w:sz w:val="22"/>
          <w:szCs w:val="22"/>
        </w:rPr>
      </w:pPr>
      <w:r w:rsidRPr="008B6856">
        <w:rPr>
          <w:sz w:val="22"/>
          <w:szCs w:val="22"/>
        </w:rPr>
        <w:t>Biomedical Research (Basic Course)</w:t>
      </w:r>
    </w:p>
    <w:p w:rsidR="00EE1AD7" w:rsidRPr="008B6856" w:rsidRDefault="00B72118" w:rsidP="008B6856">
      <w:pPr>
        <w:pStyle w:val="ListParagraph"/>
        <w:numPr>
          <w:ilvl w:val="0"/>
          <w:numId w:val="11"/>
        </w:numPr>
        <w:ind w:left="-720" w:right="-720" w:firstLine="270"/>
        <w:rPr>
          <w:sz w:val="22"/>
          <w:szCs w:val="22"/>
        </w:rPr>
      </w:pPr>
      <w:r w:rsidRPr="00B72118">
        <w:rPr>
          <w:rFonts w:ascii="Arial" w:hAnsi="Arial" w:cs="Arial"/>
          <w:noProof/>
          <w:szCs w:val="20"/>
        </w:rPr>
        <mc:AlternateContent>
          <mc:Choice Requires="wps">
            <w:drawing>
              <wp:anchor distT="0" distB="0" distL="114300" distR="114300" simplePos="0" relativeHeight="251659264" behindDoc="0" locked="0" layoutInCell="1" allowOverlap="1" wp14:anchorId="6140D898" wp14:editId="0FC23B87">
                <wp:simplePos x="0" y="0"/>
                <wp:positionH relativeFrom="column">
                  <wp:posOffset>8635711</wp:posOffset>
                </wp:positionH>
                <wp:positionV relativeFrom="paragraph">
                  <wp:posOffset>111298</wp:posOffset>
                </wp:positionV>
                <wp:extent cx="203200" cy="230909"/>
                <wp:effectExtent l="0" t="0" r="2540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30909"/>
                        </a:xfrm>
                        <a:prstGeom prst="rect">
                          <a:avLst/>
                        </a:prstGeom>
                        <a:solidFill>
                          <a:srgbClr val="FFFFFF"/>
                        </a:solidFill>
                        <a:ln w="9525">
                          <a:solidFill>
                            <a:srgbClr val="000000"/>
                          </a:solidFill>
                          <a:miter lim="800000"/>
                          <a:headEnd/>
                          <a:tailEnd/>
                        </a:ln>
                      </wps:spPr>
                      <wps:txbx>
                        <w:txbxContent>
                          <w:p w:rsidR="00B72118" w:rsidRDefault="00B721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40D898" id="_x0000_t202" coordsize="21600,21600" o:spt="202" path="m,l,21600r21600,l21600,xe">
                <v:stroke joinstyle="miter"/>
                <v:path gradientshapeok="t" o:connecttype="rect"/>
              </v:shapetype>
              <v:shape id="Text Box 2" o:spid="_x0000_s1026" type="#_x0000_t202" style="position:absolute;left:0;text-align:left;margin-left:680pt;margin-top:8.75pt;width:16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">
                <v:textbox>
                  <w:txbxContent>
                    <w:p w:rsidR="00B72118" w:rsidRDefault="00B72118"/>
                  </w:txbxContent>
                </v:textbox>
              </v:shape>
            </w:pict>
          </mc:Fallback>
        </mc:AlternateContent>
      </w:r>
      <w:r w:rsidR="00EE1AD7" w:rsidRPr="008B6856">
        <w:rPr>
          <w:sz w:val="22"/>
          <w:szCs w:val="22"/>
        </w:rPr>
        <w:t>Biomedical Responsible Conduct of Research</w:t>
      </w:r>
    </w:p>
    <w:p w:rsidR="00EE1AD7" w:rsidRPr="008B6856" w:rsidRDefault="00EE1AD7" w:rsidP="008B6856">
      <w:pPr>
        <w:pStyle w:val="ListParagraph"/>
        <w:numPr>
          <w:ilvl w:val="0"/>
          <w:numId w:val="11"/>
        </w:numPr>
        <w:ind w:left="-720" w:right="-720" w:firstLine="270"/>
        <w:rPr>
          <w:sz w:val="22"/>
          <w:szCs w:val="22"/>
        </w:rPr>
      </w:pPr>
      <w:r w:rsidRPr="008B6856">
        <w:rPr>
          <w:sz w:val="22"/>
          <w:szCs w:val="22"/>
        </w:rPr>
        <w:t>Conflict of Interest</w:t>
      </w:r>
    </w:p>
    <w:p w:rsidR="00EE1AD7" w:rsidRPr="008B6856" w:rsidRDefault="00EE1AD7" w:rsidP="008B6856">
      <w:pPr>
        <w:pStyle w:val="ListParagraph"/>
        <w:numPr>
          <w:ilvl w:val="0"/>
          <w:numId w:val="11"/>
        </w:numPr>
        <w:ind w:left="-720" w:right="-720" w:firstLine="270"/>
        <w:rPr>
          <w:sz w:val="22"/>
          <w:szCs w:val="22"/>
        </w:rPr>
      </w:pPr>
      <w:r w:rsidRPr="008B6856">
        <w:rPr>
          <w:sz w:val="22"/>
          <w:szCs w:val="22"/>
        </w:rPr>
        <w:t>Good Clinical Practice</w:t>
      </w:r>
    </w:p>
    <w:p w:rsidR="00EE1AD7" w:rsidRPr="008B6856" w:rsidRDefault="00EE1AD7" w:rsidP="008B6856">
      <w:pPr>
        <w:pStyle w:val="ListParagraph"/>
        <w:ind w:left="-720" w:right="-720"/>
        <w:rPr>
          <w:sz w:val="22"/>
          <w:szCs w:val="22"/>
        </w:rPr>
      </w:pPr>
    </w:p>
    <w:p w:rsidR="00EE1AD7" w:rsidRPr="008B6856" w:rsidRDefault="000C59A7" w:rsidP="008B6856">
      <w:pPr>
        <w:pStyle w:val="ListParagraph"/>
        <w:ind w:left="-720" w:right="-720"/>
        <w:rPr>
          <w:b/>
          <w:sz w:val="22"/>
          <w:szCs w:val="22"/>
        </w:rPr>
      </w:pPr>
      <w:sdt>
        <w:sdtPr>
          <w:rPr>
            <w:b/>
            <w:sz w:val="28"/>
            <w:szCs w:val="28"/>
          </w:rPr>
          <w:id w:val="-1785567107"/>
          <w14:checkbox>
            <w14:checked w14:val="0"/>
            <w14:checkedState w14:val="2612" w14:font="MS Gothic"/>
            <w14:uncheckedState w14:val="2610" w14:font="MS Gothic"/>
          </w14:checkbox>
        </w:sdtPr>
        <w:sdtEndPr/>
        <w:sdtContent>
          <w:r w:rsidR="00DF46E4">
            <w:rPr>
              <w:rFonts w:ascii="MS Gothic" w:eastAsia="MS Gothic" w:hAnsi="MS Gothic" w:hint="eastAsia"/>
              <w:b/>
              <w:sz w:val="28"/>
              <w:szCs w:val="28"/>
            </w:rPr>
            <w:t>☐</w:t>
          </w:r>
        </w:sdtContent>
      </w:sdt>
      <w:r w:rsidR="00EE1AD7" w:rsidRPr="008B6856">
        <w:rPr>
          <w:b/>
          <w:sz w:val="22"/>
          <w:szCs w:val="22"/>
        </w:rPr>
        <w:t>Required Courses for Investigators and Clinical Staff Interested in Conducting Social or Behavioral Research:</w:t>
      </w:r>
    </w:p>
    <w:p w:rsidR="00EE1AD7" w:rsidRPr="008B6856" w:rsidRDefault="00EE1AD7" w:rsidP="008B6856">
      <w:pPr>
        <w:pStyle w:val="ListParagraph"/>
        <w:numPr>
          <w:ilvl w:val="0"/>
          <w:numId w:val="12"/>
        </w:numPr>
        <w:ind w:left="-720" w:right="-720" w:firstLine="270"/>
        <w:rPr>
          <w:b/>
          <w:sz w:val="22"/>
          <w:szCs w:val="22"/>
        </w:rPr>
      </w:pPr>
      <w:r w:rsidRPr="008B6856">
        <w:rPr>
          <w:sz w:val="22"/>
          <w:szCs w:val="22"/>
        </w:rPr>
        <w:t>Social and Behavioral Research (Basic Course)</w:t>
      </w:r>
    </w:p>
    <w:p w:rsidR="00EE1AD7" w:rsidRPr="008B6856" w:rsidRDefault="00EE1AD7" w:rsidP="008B6856">
      <w:pPr>
        <w:pStyle w:val="ListParagraph"/>
        <w:numPr>
          <w:ilvl w:val="0"/>
          <w:numId w:val="12"/>
        </w:numPr>
        <w:ind w:left="-720" w:right="-720" w:firstLine="270"/>
        <w:rPr>
          <w:b/>
          <w:sz w:val="22"/>
          <w:szCs w:val="22"/>
        </w:rPr>
      </w:pPr>
      <w:r w:rsidRPr="008B6856">
        <w:rPr>
          <w:sz w:val="22"/>
          <w:szCs w:val="22"/>
        </w:rPr>
        <w:t>Social and Behavioral Responsible Conduct of Research</w:t>
      </w:r>
    </w:p>
    <w:p w:rsidR="00EE1AD7" w:rsidRPr="008B6856" w:rsidRDefault="00EE1AD7" w:rsidP="008B6856">
      <w:pPr>
        <w:pStyle w:val="ListParagraph"/>
        <w:numPr>
          <w:ilvl w:val="0"/>
          <w:numId w:val="11"/>
        </w:numPr>
        <w:ind w:left="-720" w:right="-720" w:firstLine="270"/>
        <w:rPr>
          <w:sz w:val="22"/>
          <w:szCs w:val="22"/>
        </w:rPr>
      </w:pPr>
      <w:r w:rsidRPr="008B6856">
        <w:rPr>
          <w:sz w:val="22"/>
          <w:szCs w:val="22"/>
        </w:rPr>
        <w:t>Conflict of Interest</w:t>
      </w:r>
    </w:p>
    <w:p w:rsidR="00EE1AD7" w:rsidRPr="008B6856" w:rsidRDefault="00EE1AD7" w:rsidP="008B6856">
      <w:pPr>
        <w:pStyle w:val="ListParagraph"/>
        <w:numPr>
          <w:ilvl w:val="0"/>
          <w:numId w:val="11"/>
        </w:numPr>
        <w:ind w:left="-720" w:right="-720" w:firstLine="270"/>
        <w:rPr>
          <w:sz w:val="22"/>
          <w:szCs w:val="22"/>
        </w:rPr>
      </w:pPr>
      <w:r w:rsidRPr="008B6856">
        <w:rPr>
          <w:sz w:val="22"/>
          <w:szCs w:val="22"/>
        </w:rPr>
        <w:t>Good Clinical Practice</w:t>
      </w:r>
    </w:p>
    <w:p w:rsidR="00EE1AD7" w:rsidRPr="008B6856" w:rsidRDefault="00EE1AD7" w:rsidP="008B6856">
      <w:pPr>
        <w:pStyle w:val="ListParagraph"/>
        <w:ind w:left="-720" w:right="-720"/>
        <w:rPr>
          <w:sz w:val="22"/>
          <w:szCs w:val="22"/>
        </w:rPr>
      </w:pPr>
    </w:p>
    <w:p w:rsidR="00EE1AD7" w:rsidRPr="008B6856" w:rsidRDefault="000C59A7" w:rsidP="008B6856">
      <w:pPr>
        <w:pStyle w:val="ListParagraph"/>
        <w:ind w:left="-720" w:right="-720"/>
        <w:rPr>
          <w:b/>
          <w:sz w:val="22"/>
          <w:szCs w:val="22"/>
        </w:rPr>
      </w:pPr>
      <w:sdt>
        <w:sdtPr>
          <w:rPr>
            <w:b/>
            <w:sz w:val="28"/>
            <w:szCs w:val="28"/>
          </w:rPr>
          <w:id w:val="-792587395"/>
          <w14:checkbox>
            <w14:checked w14:val="0"/>
            <w14:checkedState w14:val="2612" w14:font="MS Gothic"/>
            <w14:uncheckedState w14:val="2610" w14:font="MS Gothic"/>
          </w14:checkbox>
        </w:sdtPr>
        <w:sdtEndPr/>
        <w:sdtContent>
          <w:r w:rsidR="00BD1248">
            <w:rPr>
              <w:rFonts w:ascii="MS Gothic" w:eastAsia="MS Gothic" w:hAnsi="MS Gothic" w:hint="eastAsia"/>
              <w:b/>
              <w:sz w:val="28"/>
              <w:szCs w:val="28"/>
            </w:rPr>
            <w:t>☐</w:t>
          </w:r>
        </w:sdtContent>
      </w:sdt>
      <w:r w:rsidR="00EE1AD7" w:rsidRPr="008B6856">
        <w:rPr>
          <w:b/>
          <w:sz w:val="22"/>
          <w:szCs w:val="22"/>
        </w:rPr>
        <w:t>Required Courses for Investigators and Study Personnel Interested in Conducting Medical Record Reviews:</w:t>
      </w:r>
    </w:p>
    <w:p w:rsidR="00EE1AD7" w:rsidRPr="008B6856" w:rsidRDefault="00DF46E4" w:rsidP="008B6856">
      <w:pPr>
        <w:pStyle w:val="ListParagraph"/>
        <w:numPr>
          <w:ilvl w:val="0"/>
          <w:numId w:val="13"/>
        </w:numPr>
        <w:ind w:left="-720" w:right="-720" w:firstLine="270"/>
        <w:rPr>
          <w:b/>
          <w:sz w:val="22"/>
          <w:szCs w:val="22"/>
        </w:rPr>
      </w:pPr>
      <w:r>
        <w:rPr>
          <w:sz w:val="22"/>
          <w:szCs w:val="22"/>
        </w:rPr>
        <w:t xml:space="preserve">Data or Specimens Only </w:t>
      </w:r>
      <w:r w:rsidR="00EE1AD7" w:rsidRPr="008B6856">
        <w:rPr>
          <w:sz w:val="22"/>
          <w:szCs w:val="22"/>
        </w:rPr>
        <w:t>Research (Basic Course)</w:t>
      </w:r>
    </w:p>
    <w:p w:rsidR="00EE1AD7" w:rsidRPr="008B6856" w:rsidRDefault="00EE1AD7" w:rsidP="008B6856">
      <w:pPr>
        <w:pStyle w:val="ListParagraph"/>
        <w:numPr>
          <w:ilvl w:val="0"/>
          <w:numId w:val="13"/>
        </w:numPr>
        <w:ind w:left="-720" w:right="-720" w:firstLine="270"/>
        <w:rPr>
          <w:b/>
          <w:sz w:val="22"/>
          <w:szCs w:val="22"/>
        </w:rPr>
      </w:pPr>
      <w:r w:rsidRPr="008B6856">
        <w:rPr>
          <w:sz w:val="22"/>
          <w:szCs w:val="22"/>
        </w:rPr>
        <w:t>Conflict of Interest</w:t>
      </w:r>
    </w:p>
    <w:p w:rsidR="00EE1AD7" w:rsidRPr="008B6856" w:rsidRDefault="00EE1AD7" w:rsidP="008B6856">
      <w:pPr>
        <w:pStyle w:val="ListParagraph"/>
        <w:numPr>
          <w:ilvl w:val="0"/>
          <w:numId w:val="13"/>
        </w:numPr>
        <w:ind w:left="-720" w:right="-720" w:firstLine="270"/>
        <w:rPr>
          <w:b/>
          <w:sz w:val="22"/>
          <w:szCs w:val="22"/>
        </w:rPr>
      </w:pPr>
      <w:r w:rsidRPr="008B6856">
        <w:rPr>
          <w:sz w:val="22"/>
          <w:szCs w:val="22"/>
        </w:rPr>
        <w:t>Good Clinical Practice</w:t>
      </w:r>
    </w:p>
    <w:p w:rsidR="004A7A08" w:rsidRPr="008B6856" w:rsidRDefault="004A7A08" w:rsidP="008B6856">
      <w:pPr>
        <w:ind w:left="-720" w:right="-720"/>
        <w:contextualSpacing/>
        <w:rPr>
          <w:b/>
          <w:sz w:val="22"/>
          <w:szCs w:val="22"/>
        </w:rPr>
      </w:pPr>
    </w:p>
    <w:p w:rsidR="005041FF" w:rsidRPr="008B6856" w:rsidRDefault="000C59A7" w:rsidP="008B6856">
      <w:pPr>
        <w:ind w:left="-720" w:right="-720"/>
        <w:contextualSpacing/>
        <w:rPr>
          <w:b/>
          <w:sz w:val="22"/>
          <w:szCs w:val="22"/>
        </w:rPr>
      </w:pPr>
      <w:sdt>
        <w:sdtPr>
          <w:rPr>
            <w:b/>
            <w:sz w:val="28"/>
            <w:szCs w:val="28"/>
          </w:rPr>
          <w:id w:val="-387580068"/>
          <w14:checkbox>
            <w14:checked w14:val="0"/>
            <w14:checkedState w14:val="2612" w14:font="MS Gothic"/>
            <w14:uncheckedState w14:val="2610" w14:font="MS Gothic"/>
          </w14:checkbox>
        </w:sdtPr>
        <w:sdtEndPr/>
        <w:sdtContent>
          <w:r w:rsidR="00E3287C">
            <w:rPr>
              <w:rFonts w:ascii="MS Gothic" w:eastAsia="MS Gothic" w:hAnsi="MS Gothic" w:hint="eastAsia"/>
              <w:b/>
              <w:sz w:val="28"/>
              <w:szCs w:val="28"/>
            </w:rPr>
            <w:t>☐</w:t>
          </w:r>
        </w:sdtContent>
      </w:sdt>
      <w:r w:rsidR="005041FF" w:rsidRPr="008B6856">
        <w:rPr>
          <w:b/>
          <w:sz w:val="22"/>
          <w:szCs w:val="22"/>
        </w:rPr>
        <w:t>Required Courses for Investigators Interested in Humanitarian Use Device:</w:t>
      </w:r>
    </w:p>
    <w:p w:rsidR="005041FF" w:rsidRDefault="005041FF" w:rsidP="008B6856">
      <w:pPr>
        <w:pStyle w:val="ListParagraph"/>
        <w:numPr>
          <w:ilvl w:val="0"/>
          <w:numId w:val="16"/>
        </w:numPr>
        <w:ind w:left="-720" w:right="-720" w:firstLine="270"/>
        <w:rPr>
          <w:sz w:val="22"/>
          <w:szCs w:val="22"/>
        </w:rPr>
      </w:pPr>
      <w:r w:rsidRPr="008B6856">
        <w:rPr>
          <w:sz w:val="22"/>
          <w:szCs w:val="22"/>
        </w:rPr>
        <w:t>Humanitarian Use Device (Basic Course)</w:t>
      </w:r>
    </w:p>
    <w:p w:rsidR="00E3287C" w:rsidRPr="008B6856" w:rsidRDefault="00E3287C" w:rsidP="00E3287C">
      <w:pPr>
        <w:pStyle w:val="ListParagraph"/>
        <w:numPr>
          <w:ilvl w:val="0"/>
          <w:numId w:val="11"/>
        </w:numPr>
        <w:ind w:left="-720" w:right="-720" w:firstLine="270"/>
        <w:rPr>
          <w:sz w:val="22"/>
          <w:szCs w:val="22"/>
        </w:rPr>
      </w:pPr>
      <w:r w:rsidRPr="008B6856">
        <w:rPr>
          <w:sz w:val="22"/>
          <w:szCs w:val="22"/>
        </w:rPr>
        <w:t>Conflict of Interest</w:t>
      </w:r>
    </w:p>
    <w:p w:rsidR="00E3287C" w:rsidRPr="00E3287C" w:rsidRDefault="00E3287C" w:rsidP="00E3287C">
      <w:pPr>
        <w:pStyle w:val="ListParagraph"/>
        <w:numPr>
          <w:ilvl w:val="0"/>
          <w:numId w:val="11"/>
        </w:numPr>
        <w:ind w:left="-720" w:right="-720" w:firstLine="270"/>
        <w:rPr>
          <w:sz w:val="22"/>
          <w:szCs w:val="22"/>
        </w:rPr>
      </w:pPr>
      <w:r w:rsidRPr="008B6856">
        <w:rPr>
          <w:sz w:val="22"/>
          <w:szCs w:val="22"/>
        </w:rPr>
        <w:t>Good Clinical Practice</w:t>
      </w:r>
    </w:p>
    <w:p w:rsidR="004A7A08" w:rsidRPr="008B6856" w:rsidRDefault="004A7A08" w:rsidP="008B6856">
      <w:pPr>
        <w:ind w:left="-720" w:right="-720"/>
        <w:contextualSpacing/>
        <w:rPr>
          <w:b/>
          <w:sz w:val="22"/>
          <w:szCs w:val="22"/>
        </w:rPr>
      </w:pPr>
    </w:p>
    <w:p w:rsidR="00EE1AD7" w:rsidRPr="008B6856" w:rsidRDefault="000C59A7" w:rsidP="008B6856">
      <w:pPr>
        <w:ind w:left="-720" w:right="-720"/>
        <w:contextualSpacing/>
        <w:rPr>
          <w:b/>
          <w:sz w:val="22"/>
          <w:szCs w:val="22"/>
        </w:rPr>
      </w:pPr>
      <w:sdt>
        <w:sdtPr>
          <w:rPr>
            <w:b/>
            <w:sz w:val="28"/>
            <w:szCs w:val="28"/>
          </w:rPr>
          <w:id w:val="-288439942"/>
          <w14:checkbox>
            <w14:checked w14:val="0"/>
            <w14:checkedState w14:val="2612" w14:font="MS Gothic"/>
            <w14:uncheckedState w14:val="2610" w14:font="MS Gothic"/>
          </w14:checkbox>
        </w:sdtPr>
        <w:sdtEndPr/>
        <w:sdtContent>
          <w:r w:rsidR="00E610A4" w:rsidRPr="00DF46E4">
            <w:rPr>
              <w:rFonts w:ascii="MS Gothic" w:eastAsia="MS Gothic" w:hAnsi="MS Gothic" w:hint="eastAsia"/>
              <w:b/>
              <w:sz w:val="28"/>
              <w:szCs w:val="28"/>
            </w:rPr>
            <w:t>☐</w:t>
          </w:r>
        </w:sdtContent>
      </w:sdt>
      <w:r w:rsidR="00EE1AD7" w:rsidRPr="008B6856">
        <w:rPr>
          <w:b/>
          <w:sz w:val="22"/>
          <w:szCs w:val="22"/>
        </w:rPr>
        <w:t>Required Courses for Study Personnel (Regulatory):</w:t>
      </w:r>
    </w:p>
    <w:p w:rsidR="00EE1AD7" w:rsidRPr="008B6856" w:rsidRDefault="00EE1AD7" w:rsidP="008B6856">
      <w:pPr>
        <w:pStyle w:val="ListParagraph"/>
        <w:numPr>
          <w:ilvl w:val="0"/>
          <w:numId w:val="14"/>
        </w:numPr>
        <w:ind w:left="-720" w:right="-720" w:firstLine="270"/>
        <w:rPr>
          <w:b/>
          <w:sz w:val="22"/>
          <w:szCs w:val="22"/>
        </w:rPr>
      </w:pPr>
      <w:r w:rsidRPr="008B6856">
        <w:rPr>
          <w:sz w:val="22"/>
          <w:szCs w:val="22"/>
        </w:rPr>
        <w:t>Regulatory Group Only</w:t>
      </w:r>
    </w:p>
    <w:p w:rsidR="00EE1AD7" w:rsidRPr="008B6856" w:rsidRDefault="00EE1AD7" w:rsidP="008B6856">
      <w:pPr>
        <w:pStyle w:val="ListParagraph"/>
        <w:ind w:left="-720" w:right="-720"/>
        <w:rPr>
          <w:sz w:val="22"/>
          <w:szCs w:val="22"/>
        </w:rPr>
      </w:pPr>
    </w:p>
    <w:p w:rsidR="00EE1AD7" w:rsidRPr="008B6856" w:rsidRDefault="000C59A7" w:rsidP="008B6856">
      <w:pPr>
        <w:ind w:left="-720" w:right="-720"/>
        <w:contextualSpacing/>
        <w:rPr>
          <w:b/>
          <w:sz w:val="22"/>
          <w:szCs w:val="22"/>
        </w:rPr>
      </w:pPr>
      <w:sdt>
        <w:sdtPr>
          <w:rPr>
            <w:b/>
            <w:sz w:val="28"/>
            <w:szCs w:val="28"/>
          </w:rPr>
          <w:id w:val="-699005315"/>
          <w14:checkbox>
            <w14:checked w14:val="0"/>
            <w14:checkedState w14:val="2612" w14:font="MS Gothic"/>
            <w14:uncheckedState w14:val="2610" w14:font="MS Gothic"/>
          </w14:checkbox>
        </w:sdtPr>
        <w:sdtEndPr/>
        <w:sdtContent>
          <w:r w:rsidR="00582EA6" w:rsidRPr="00DF46E4">
            <w:rPr>
              <w:rFonts w:ascii="MS Gothic" w:eastAsia="MS Gothic" w:hAnsi="MS Gothic" w:hint="eastAsia"/>
              <w:b/>
              <w:sz w:val="28"/>
              <w:szCs w:val="28"/>
            </w:rPr>
            <w:t>☐</w:t>
          </w:r>
        </w:sdtContent>
      </w:sdt>
      <w:r w:rsidR="00EE1AD7" w:rsidRPr="008B6856">
        <w:rPr>
          <w:b/>
          <w:sz w:val="22"/>
          <w:szCs w:val="22"/>
        </w:rPr>
        <w:t>Required Courses for Study Personnel (Data Managers):</w:t>
      </w:r>
    </w:p>
    <w:p w:rsidR="00EE1AD7" w:rsidRPr="008B6856" w:rsidRDefault="00EE1AD7" w:rsidP="008B6856">
      <w:pPr>
        <w:pStyle w:val="ListParagraph"/>
        <w:numPr>
          <w:ilvl w:val="0"/>
          <w:numId w:val="14"/>
        </w:numPr>
        <w:ind w:left="-720" w:right="-720" w:firstLine="270"/>
        <w:rPr>
          <w:sz w:val="22"/>
          <w:szCs w:val="22"/>
        </w:rPr>
      </w:pPr>
      <w:r w:rsidRPr="008B6856">
        <w:rPr>
          <w:sz w:val="22"/>
          <w:szCs w:val="22"/>
        </w:rPr>
        <w:t>Data Management Course Only</w:t>
      </w:r>
    </w:p>
    <w:p w:rsidR="00EE1AD7" w:rsidRPr="008B6856" w:rsidRDefault="00EE1AD7" w:rsidP="008B6856">
      <w:pPr>
        <w:pStyle w:val="ListParagraph"/>
        <w:ind w:left="-720" w:right="-720"/>
        <w:rPr>
          <w:b/>
          <w:sz w:val="22"/>
          <w:szCs w:val="22"/>
        </w:rPr>
      </w:pPr>
    </w:p>
    <w:p w:rsidR="005041FF" w:rsidRPr="008B6856" w:rsidRDefault="000C59A7" w:rsidP="008B6856">
      <w:pPr>
        <w:ind w:left="-720" w:right="-720"/>
        <w:contextualSpacing/>
        <w:rPr>
          <w:b/>
          <w:sz w:val="22"/>
          <w:szCs w:val="22"/>
        </w:rPr>
      </w:pPr>
      <w:sdt>
        <w:sdtPr>
          <w:rPr>
            <w:b/>
            <w:sz w:val="28"/>
            <w:szCs w:val="28"/>
          </w:rPr>
          <w:id w:val="942722079"/>
          <w14:checkbox>
            <w14:checked w14:val="0"/>
            <w14:checkedState w14:val="2612" w14:font="MS Gothic"/>
            <w14:uncheckedState w14:val="2610" w14:font="MS Gothic"/>
          </w14:checkbox>
        </w:sdtPr>
        <w:sdtEndPr/>
        <w:sdtContent>
          <w:r w:rsidR="00E610A4" w:rsidRPr="00DF46E4">
            <w:rPr>
              <w:rFonts w:ascii="MS Gothic" w:eastAsia="MS Gothic" w:hAnsi="MS Gothic" w:hint="eastAsia"/>
              <w:b/>
              <w:sz w:val="28"/>
              <w:szCs w:val="28"/>
            </w:rPr>
            <w:t>☐</w:t>
          </w:r>
        </w:sdtContent>
      </w:sdt>
      <w:r w:rsidR="005041FF" w:rsidRPr="008B6856">
        <w:rPr>
          <w:b/>
          <w:sz w:val="22"/>
          <w:szCs w:val="22"/>
        </w:rPr>
        <w:t>Required Courses for Research Participant Advocate:</w:t>
      </w:r>
    </w:p>
    <w:p w:rsidR="005041FF" w:rsidRPr="008B6856" w:rsidRDefault="005041FF" w:rsidP="008B6856">
      <w:pPr>
        <w:pStyle w:val="ListParagraph"/>
        <w:numPr>
          <w:ilvl w:val="0"/>
          <w:numId w:val="14"/>
        </w:numPr>
        <w:ind w:left="-720" w:right="-720" w:firstLine="270"/>
        <w:rPr>
          <w:b/>
          <w:sz w:val="22"/>
          <w:szCs w:val="22"/>
        </w:rPr>
      </w:pPr>
      <w:r w:rsidRPr="008B6856">
        <w:rPr>
          <w:sz w:val="22"/>
          <w:szCs w:val="22"/>
        </w:rPr>
        <w:t>Research Subject Advocate</w:t>
      </w:r>
    </w:p>
    <w:p w:rsidR="005041FF" w:rsidRPr="008B6856" w:rsidRDefault="005041FF" w:rsidP="008B6856">
      <w:pPr>
        <w:pStyle w:val="ListParagraph"/>
        <w:numPr>
          <w:ilvl w:val="0"/>
          <w:numId w:val="14"/>
        </w:numPr>
        <w:ind w:left="-720" w:right="-720" w:firstLine="270"/>
        <w:rPr>
          <w:b/>
          <w:sz w:val="22"/>
          <w:szCs w:val="22"/>
        </w:rPr>
      </w:pPr>
      <w:r w:rsidRPr="008B6856">
        <w:rPr>
          <w:sz w:val="22"/>
          <w:szCs w:val="22"/>
        </w:rPr>
        <w:t xml:space="preserve">IRB Members </w:t>
      </w:r>
    </w:p>
    <w:p w:rsidR="005041FF" w:rsidRPr="008B6856" w:rsidRDefault="005041FF" w:rsidP="008B6856">
      <w:pPr>
        <w:pStyle w:val="ListParagraph"/>
        <w:numPr>
          <w:ilvl w:val="0"/>
          <w:numId w:val="14"/>
        </w:numPr>
        <w:ind w:left="-720" w:right="-720" w:firstLine="270"/>
        <w:rPr>
          <w:b/>
          <w:sz w:val="22"/>
          <w:szCs w:val="22"/>
        </w:rPr>
      </w:pPr>
      <w:r w:rsidRPr="008B6856">
        <w:rPr>
          <w:sz w:val="22"/>
          <w:szCs w:val="22"/>
        </w:rPr>
        <w:t>Conflict of Interest</w:t>
      </w:r>
    </w:p>
    <w:p w:rsidR="00EE1AD7" w:rsidRPr="008B6856" w:rsidRDefault="0062382D" w:rsidP="008B6856">
      <w:pPr>
        <w:ind w:left="-720" w:right="-720"/>
        <w:contextualSpacing/>
        <w:rPr>
          <w:b/>
          <w:sz w:val="22"/>
          <w:szCs w:val="22"/>
        </w:rPr>
      </w:pPr>
      <w:r w:rsidRPr="008B6856">
        <w:rPr>
          <w:b/>
          <w:sz w:val="22"/>
          <w:szCs w:val="22"/>
        </w:rPr>
        <w:t xml:space="preserve"> </w:t>
      </w:r>
    </w:p>
    <w:p w:rsidR="005041FF" w:rsidRPr="008B6856" w:rsidRDefault="000C59A7" w:rsidP="008B6856">
      <w:pPr>
        <w:ind w:left="-720" w:right="-720"/>
        <w:contextualSpacing/>
        <w:rPr>
          <w:b/>
          <w:sz w:val="22"/>
          <w:szCs w:val="22"/>
        </w:rPr>
      </w:pPr>
      <w:sdt>
        <w:sdtPr>
          <w:rPr>
            <w:b/>
            <w:sz w:val="28"/>
            <w:szCs w:val="28"/>
          </w:rPr>
          <w:id w:val="529071537"/>
          <w14:checkbox>
            <w14:checked w14:val="0"/>
            <w14:checkedState w14:val="2612" w14:font="MS Gothic"/>
            <w14:uncheckedState w14:val="2610" w14:font="MS Gothic"/>
          </w14:checkbox>
        </w:sdtPr>
        <w:sdtEndPr/>
        <w:sdtContent>
          <w:r w:rsidR="00E610A4" w:rsidRPr="00DF46E4">
            <w:rPr>
              <w:rFonts w:ascii="MS Gothic" w:eastAsia="MS Gothic" w:hAnsi="MS Gothic" w:hint="eastAsia"/>
              <w:b/>
              <w:sz w:val="28"/>
              <w:szCs w:val="28"/>
            </w:rPr>
            <w:t>☐</w:t>
          </w:r>
        </w:sdtContent>
      </w:sdt>
      <w:r w:rsidR="005041FF" w:rsidRPr="008B6856">
        <w:rPr>
          <w:b/>
          <w:sz w:val="22"/>
          <w:szCs w:val="22"/>
        </w:rPr>
        <w:t>Required Courses for IRB Members:</w:t>
      </w:r>
    </w:p>
    <w:p w:rsidR="005041FF" w:rsidRPr="008B6856" w:rsidRDefault="005041FF" w:rsidP="008B6856">
      <w:pPr>
        <w:pStyle w:val="ListParagraph"/>
        <w:numPr>
          <w:ilvl w:val="0"/>
          <w:numId w:val="15"/>
        </w:numPr>
        <w:ind w:left="-720" w:right="-720" w:firstLine="270"/>
        <w:rPr>
          <w:sz w:val="22"/>
          <w:szCs w:val="22"/>
        </w:rPr>
      </w:pPr>
      <w:r w:rsidRPr="008B6856">
        <w:rPr>
          <w:sz w:val="22"/>
          <w:szCs w:val="22"/>
        </w:rPr>
        <w:t>IRB Members (Basic Course)</w:t>
      </w:r>
    </w:p>
    <w:p w:rsidR="005041FF" w:rsidRPr="008B6856" w:rsidRDefault="005041FF" w:rsidP="008B6856">
      <w:pPr>
        <w:ind w:left="-720" w:right="-720"/>
        <w:contextualSpacing/>
        <w:rPr>
          <w:sz w:val="22"/>
          <w:szCs w:val="22"/>
        </w:rPr>
      </w:pPr>
    </w:p>
    <w:p w:rsidR="005041FF" w:rsidRPr="008B6856" w:rsidRDefault="000C59A7" w:rsidP="00DF46E4">
      <w:pPr>
        <w:ind w:left="-720" w:right="-720"/>
        <w:contextualSpacing/>
        <w:rPr>
          <w:b/>
          <w:sz w:val="22"/>
          <w:szCs w:val="22"/>
        </w:rPr>
      </w:pPr>
      <w:sdt>
        <w:sdtPr>
          <w:rPr>
            <w:b/>
            <w:sz w:val="28"/>
            <w:szCs w:val="28"/>
          </w:rPr>
          <w:id w:val="-565653126"/>
          <w14:checkbox>
            <w14:checked w14:val="0"/>
            <w14:checkedState w14:val="2612" w14:font="MS Gothic"/>
            <w14:uncheckedState w14:val="2610" w14:font="MS Gothic"/>
          </w14:checkbox>
        </w:sdtPr>
        <w:sdtEndPr/>
        <w:sdtContent>
          <w:r w:rsidR="00193F92" w:rsidRPr="00DF46E4">
            <w:rPr>
              <w:rFonts w:ascii="MS Gothic" w:eastAsia="MS Gothic" w:hAnsi="MS Gothic" w:hint="eastAsia"/>
              <w:b/>
              <w:sz w:val="28"/>
              <w:szCs w:val="28"/>
            </w:rPr>
            <w:t>☐</w:t>
          </w:r>
        </w:sdtContent>
      </w:sdt>
      <w:r w:rsidR="005041FF" w:rsidRPr="008B6856">
        <w:rPr>
          <w:b/>
          <w:sz w:val="22"/>
          <w:szCs w:val="22"/>
        </w:rPr>
        <w:t>Required Courses for Unit Nurses Who Assist Researchers in Identifying P</w:t>
      </w:r>
      <w:r w:rsidR="000908F5">
        <w:rPr>
          <w:b/>
          <w:sz w:val="22"/>
          <w:szCs w:val="22"/>
        </w:rPr>
        <w:t xml:space="preserve">otential Subjects and Obtaining </w:t>
      </w:r>
      <w:r w:rsidR="00DF46E4">
        <w:rPr>
          <w:b/>
          <w:sz w:val="22"/>
          <w:szCs w:val="22"/>
        </w:rPr>
        <w:t xml:space="preserve">           </w:t>
      </w:r>
      <w:r w:rsidR="00DF46E4">
        <w:rPr>
          <w:b/>
          <w:sz w:val="22"/>
          <w:szCs w:val="22"/>
        </w:rPr>
        <w:tab/>
      </w:r>
      <w:r w:rsidR="005041FF" w:rsidRPr="008B6856">
        <w:rPr>
          <w:b/>
          <w:sz w:val="22"/>
          <w:szCs w:val="22"/>
        </w:rPr>
        <w:t>Informed Consent:</w:t>
      </w:r>
    </w:p>
    <w:p w:rsidR="003D0B24" w:rsidRPr="008B6856" w:rsidRDefault="005041FF" w:rsidP="008B6856">
      <w:pPr>
        <w:pStyle w:val="ListParagraph"/>
        <w:numPr>
          <w:ilvl w:val="0"/>
          <w:numId w:val="15"/>
        </w:numPr>
        <w:ind w:left="-720" w:right="-720" w:firstLine="270"/>
        <w:rPr>
          <w:sz w:val="22"/>
          <w:szCs w:val="22"/>
        </w:rPr>
      </w:pPr>
      <w:r w:rsidRPr="008B6856">
        <w:rPr>
          <w:sz w:val="22"/>
          <w:szCs w:val="22"/>
        </w:rPr>
        <w:t>Nursing Research (Basic Course)</w:t>
      </w:r>
    </w:p>
    <w:p w:rsidR="001E7D1F" w:rsidRPr="008B6856" w:rsidRDefault="001E7D1F" w:rsidP="00F36E07">
      <w:pPr>
        <w:ind w:left="-720" w:right="-720"/>
        <w:jc w:val="both"/>
        <w:rPr>
          <w:sz w:val="22"/>
          <w:szCs w:val="22"/>
        </w:rPr>
      </w:pPr>
    </w:p>
    <w:p w:rsidR="001E7D1F" w:rsidRPr="00B72118" w:rsidRDefault="000C59A7" w:rsidP="00F36E07">
      <w:pPr>
        <w:ind w:left="-720" w:right="-720"/>
        <w:jc w:val="both"/>
        <w:rPr>
          <w:b/>
          <w:sz w:val="22"/>
          <w:szCs w:val="22"/>
        </w:rPr>
      </w:pPr>
      <w:sdt>
        <w:sdtPr>
          <w:rPr>
            <w:b/>
            <w:sz w:val="28"/>
            <w:szCs w:val="28"/>
          </w:rPr>
          <w:id w:val="-1325736565"/>
          <w14:checkbox>
            <w14:checked w14:val="0"/>
            <w14:checkedState w14:val="2612" w14:font="MS Gothic"/>
            <w14:uncheckedState w14:val="2610" w14:font="MS Gothic"/>
          </w14:checkbox>
        </w:sdtPr>
        <w:sdtEndPr/>
        <w:sdtContent>
          <w:r w:rsidR="00943F78">
            <w:rPr>
              <w:rFonts w:ascii="MS Gothic" w:eastAsia="MS Gothic" w:hAnsi="MS Gothic" w:hint="eastAsia"/>
              <w:b/>
              <w:sz w:val="28"/>
              <w:szCs w:val="28"/>
            </w:rPr>
            <w:t>☐</w:t>
          </w:r>
        </w:sdtContent>
      </w:sdt>
      <w:r w:rsidR="001E7D1F" w:rsidRPr="00B72118">
        <w:rPr>
          <w:b/>
          <w:sz w:val="22"/>
          <w:szCs w:val="22"/>
        </w:rPr>
        <w:t>Recertification</w:t>
      </w:r>
    </w:p>
    <w:p w:rsidR="001E7D1F" w:rsidRPr="00B72118" w:rsidRDefault="001E7D1F" w:rsidP="00B72118">
      <w:pPr>
        <w:pStyle w:val="ListParagraph"/>
        <w:numPr>
          <w:ilvl w:val="0"/>
          <w:numId w:val="4"/>
        </w:numPr>
        <w:ind w:left="0" w:right="-720"/>
        <w:jc w:val="both"/>
        <w:rPr>
          <w:sz w:val="22"/>
          <w:szCs w:val="22"/>
        </w:rPr>
      </w:pPr>
      <w:r w:rsidRPr="00B72118">
        <w:rPr>
          <w:sz w:val="22"/>
          <w:szCs w:val="22"/>
        </w:rPr>
        <w:t xml:space="preserve">Once every three years all research </w:t>
      </w:r>
      <w:r w:rsidR="00332FD8" w:rsidRPr="00B72118">
        <w:rPr>
          <w:sz w:val="22"/>
          <w:szCs w:val="22"/>
        </w:rPr>
        <w:t>investigator and staff</w:t>
      </w:r>
      <w:r w:rsidRPr="00B72118">
        <w:rPr>
          <w:sz w:val="22"/>
          <w:szCs w:val="22"/>
        </w:rPr>
        <w:t xml:space="preserve"> will be required to take a refresher course. You will be notified by CITI via email when this is due. The modules required at that time will be indicated on the CITI home page.</w:t>
      </w:r>
      <w:r w:rsidR="003D0B24" w:rsidRPr="00B72118">
        <w:rPr>
          <w:sz w:val="22"/>
          <w:szCs w:val="22"/>
        </w:rPr>
        <w:t xml:space="preserve"> </w:t>
      </w:r>
    </w:p>
    <w:p w:rsidR="001E7D1F" w:rsidRPr="008B6856" w:rsidRDefault="001E7D1F" w:rsidP="00F36E07">
      <w:pPr>
        <w:ind w:left="-720" w:right="-720"/>
        <w:jc w:val="both"/>
        <w:rPr>
          <w:b/>
          <w:sz w:val="22"/>
          <w:szCs w:val="22"/>
        </w:rPr>
      </w:pPr>
    </w:p>
    <w:p w:rsidR="00EA29E5" w:rsidRPr="008B6856" w:rsidRDefault="00EA29E5" w:rsidP="0062382D">
      <w:pPr>
        <w:ind w:left="-720" w:right="-720"/>
        <w:contextualSpacing/>
        <w:jc w:val="center"/>
        <w:rPr>
          <w:b/>
          <w:u w:val="single"/>
        </w:rPr>
      </w:pPr>
      <w:r w:rsidRPr="008B6856">
        <w:rPr>
          <w:b/>
          <w:u w:val="single"/>
        </w:rPr>
        <w:t>Financial Conflict of Interest</w:t>
      </w:r>
      <w:r w:rsidR="00EC682C" w:rsidRPr="008B6856">
        <w:rPr>
          <w:b/>
          <w:u w:val="single"/>
        </w:rPr>
        <w:t xml:space="preserve"> (FCOI)</w:t>
      </w:r>
    </w:p>
    <w:p w:rsidR="0062382D" w:rsidRPr="008B6856" w:rsidRDefault="0062382D" w:rsidP="0062382D">
      <w:pPr>
        <w:ind w:left="-720" w:right="-720"/>
        <w:contextualSpacing/>
        <w:jc w:val="center"/>
        <w:rPr>
          <w:sz w:val="22"/>
          <w:szCs w:val="22"/>
          <w:u w:val="single"/>
        </w:rPr>
      </w:pPr>
    </w:p>
    <w:p w:rsidR="00EC682C" w:rsidRPr="008B6856" w:rsidRDefault="00EC682C" w:rsidP="00F36E07">
      <w:pPr>
        <w:spacing w:after="120"/>
        <w:ind w:left="-720" w:right="-720"/>
        <w:jc w:val="both"/>
        <w:rPr>
          <w:sz w:val="22"/>
          <w:szCs w:val="22"/>
        </w:rPr>
      </w:pPr>
      <w:r w:rsidRPr="008B6856">
        <w:rPr>
          <w:sz w:val="22"/>
          <w:szCs w:val="22"/>
        </w:rPr>
        <w:t>As required by policy S.AD.1006.03, all study investigators and research staff are obligated to complete a financial conflict of interest tutorial as well as a submit a financial disclosure form. The training opportunity is provided by the National Institute of Health (NIH) Office of Extramural Research. NIH has created an online FCOI tutorial for all Institutions that are applying for, or that receives PHS research funding via grant or cooperati</w:t>
      </w:r>
      <w:r w:rsidR="00DA0A7E" w:rsidRPr="008B6856">
        <w:rPr>
          <w:sz w:val="22"/>
          <w:szCs w:val="22"/>
        </w:rPr>
        <w:t>ve agreement (see 42CFR50.602).</w:t>
      </w:r>
      <w:r w:rsidRPr="008B6856">
        <w:rPr>
          <w:sz w:val="22"/>
          <w:szCs w:val="22"/>
        </w:rPr>
        <w:t xml:space="preserve"> This training is compliant with Federal Regulation 42CFR50 Subpart F. Each Investigator is required to complete FCOI training. In this instance, Investigator refers to project directors, principal investigators, or any other person, regardless of title or position, who is responsible for the design, conduct, or reporting of research. Training must occur:</w:t>
      </w:r>
    </w:p>
    <w:p w:rsidR="00EC682C" w:rsidRPr="008B6856" w:rsidRDefault="00EC682C" w:rsidP="008B6856">
      <w:pPr>
        <w:pStyle w:val="ListParagraph"/>
        <w:numPr>
          <w:ilvl w:val="0"/>
          <w:numId w:val="9"/>
        </w:numPr>
        <w:spacing w:after="200" w:line="276" w:lineRule="auto"/>
        <w:ind w:left="-360" w:right="-720" w:firstLine="0"/>
        <w:rPr>
          <w:sz w:val="22"/>
          <w:szCs w:val="22"/>
        </w:rPr>
      </w:pPr>
      <w:r w:rsidRPr="008B6856">
        <w:rPr>
          <w:sz w:val="22"/>
          <w:szCs w:val="22"/>
        </w:rPr>
        <w:t>At least every four years, and</w:t>
      </w:r>
    </w:p>
    <w:p w:rsidR="00EC682C" w:rsidRPr="008B6856" w:rsidRDefault="00EC682C" w:rsidP="008B6856">
      <w:pPr>
        <w:pStyle w:val="ListParagraph"/>
        <w:numPr>
          <w:ilvl w:val="0"/>
          <w:numId w:val="9"/>
        </w:numPr>
        <w:spacing w:after="200" w:line="276" w:lineRule="auto"/>
        <w:ind w:left="-360" w:right="-720" w:firstLine="0"/>
        <w:rPr>
          <w:sz w:val="22"/>
          <w:szCs w:val="22"/>
        </w:rPr>
      </w:pPr>
      <w:r w:rsidRPr="008B6856">
        <w:rPr>
          <w:sz w:val="22"/>
          <w:szCs w:val="22"/>
        </w:rPr>
        <w:t>Immediately when any of the following circumstances apply:</w:t>
      </w:r>
    </w:p>
    <w:p w:rsidR="00EC682C" w:rsidRPr="008B6856" w:rsidRDefault="00EC682C" w:rsidP="008B6856">
      <w:pPr>
        <w:pStyle w:val="ListParagraph"/>
        <w:numPr>
          <w:ilvl w:val="2"/>
          <w:numId w:val="10"/>
        </w:numPr>
        <w:spacing w:after="200" w:line="276" w:lineRule="auto"/>
        <w:ind w:left="900" w:right="-720"/>
        <w:rPr>
          <w:sz w:val="22"/>
          <w:szCs w:val="22"/>
        </w:rPr>
      </w:pPr>
      <w:r w:rsidRPr="008B6856">
        <w:rPr>
          <w:sz w:val="22"/>
          <w:szCs w:val="22"/>
        </w:rPr>
        <w:t>Institutions revises its policy in a manner that affects the Investigator;</w:t>
      </w:r>
    </w:p>
    <w:p w:rsidR="00EC682C" w:rsidRPr="008B6856" w:rsidRDefault="00EC682C" w:rsidP="008B6856">
      <w:pPr>
        <w:pStyle w:val="ListParagraph"/>
        <w:numPr>
          <w:ilvl w:val="2"/>
          <w:numId w:val="10"/>
        </w:numPr>
        <w:spacing w:after="200" w:line="276" w:lineRule="auto"/>
        <w:ind w:left="900" w:right="-720"/>
        <w:rPr>
          <w:sz w:val="22"/>
          <w:szCs w:val="22"/>
        </w:rPr>
      </w:pPr>
      <w:r w:rsidRPr="008B6856">
        <w:rPr>
          <w:sz w:val="22"/>
          <w:szCs w:val="22"/>
        </w:rPr>
        <w:t>When an investigator is new to the Institution; or</w:t>
      </w:r>
    </w:p>
    <w:p w:rsidR="00EC682C" w:rsidRPr="008B6856" w:rsidRDefault="00EC682C" w:rsidP="008B6856">
      <w:pPr>
        <w:pStyle w:val="ListParagraph"/>
        <w:numPr>
          <w:ilvl w:val="2"/>
          <w:numId w:val="10"/>
        </w:numPr>
        <w:spacing w:after="200" w:line="276" w:lineRule="auto"/>
        <w:ind w:left="900" w:right="-720"/>
        <w:rPr>
          <w:sz w:val="22"/>
          <w:szCs w:val="22"/>
        </w:rPr>
      </w:pPr>
      <w:r w:rsidRPr="008B6856">
        <w:rPr>
          <w:sz w:val="22"/>
          <w:szCs w:val="22"/>
        </w:rPr>
        <w:t>When the Institution finds an Investigator is not in compliance with the Institution’s policy or management plan.</w:t>
      </w:r>
    </w:p>
    <w:p w:rsidR="00A93DAC" w:rsidRPr="00A93DAC" w:rsidRDefault="00A93DAC" w:rsidP="00F36E07">
      <w:pPr>
        <w:ind w:left="-720" w:right="-720"/>
        <w:rPr>
          <w:b/>
          <w:sz w:val="22"/>
          <w:szCs w:val="22"/>
        </w:rPr>
      </w:pPr>
      <w:bookmarkStart w:id="0" w:name="_GoBack"/>
      <w:r w:rsidRPr="00A93DAC">
        <w:rPr>
          <w:b/>
          <w:sz w:val="22"/>
          <w:szCs w:val="22"/>
        </w:rPr>
        <w:t>INSTRUCTIONS:</w:t>
      </w:r>
    </w:p>
    <w:p w:rsidR="00A93DAC" w:rsidRDefault="00A93DAC" w:rsidP="00F36E07">
      <w:pPr>
        <w:ind w:left="-720" w:right="-720"/>
        <w:rPr>
          <w:sz w:val="22"/>
          <w:szCs w:val="22"/>
        </w:rPr>
      </w:pPr>
    </w:p>
    <w:p w:rsidR="00EC682C" w:rsidRPr="00A93DAC" w:rsidRDefault="00EC682C" w:rsidP="00A93DAC">
      <w:pPr>
        <w:pStyle w:val="ListParagraph"/>
        <w:numPr>
          <w:ilvl w:val="0"/>
          <w:numId w:val="17"/>
        </w:numPr>
        <w:ind w:left="0" w:right="-720"/>
        <w:rPr>
          <w:sz w:val="22"/>
          <w:szCs w:val="22"/>
        </w:rPr>
      </w:pPr>
      <w:r w:rsidRPr="00A93DAC">
        <w:rPr>
          <w:sz w:val="22"/>
          <w:szCs w:val="22"/>
        </w:rPr>
        <w:t xml:space="preserve">The link below will direct you to the NIH tutorial. </w:t>
      </w:r>
    </w:p>
    <w:p w:rsidR="00EC682C" w:rsidRPr="008B6856" w:rsidRDefault="00A93DAC" w:rsidP="00F36E07">
      <w:pPr>
        <w:ind w:left="-720" w:right="-720"/>
        <w:rPr>
          <w:rStyle w:val="Hyperlink"/>
          <w:rFonts w:eastAsiaTheme="majorEastAsia"/>
          <w:sz w:val="22"/>
          <w:szCs w:val="22"/>
        </w:rPr>
      </w:pPr>
      <w:r>
        <w:tab/>
      </w:r>
      <w:hyperlink r:id="rId13" w:history="1">
        <w:r w:rsidR="007101C1">
          <w:rPr>
            <w:rStyle w:val="Hyperlink"/>
            <w:rFonts w:eastAsiaTheme="majorEastAsia"/>
          </w:rPr>
          <w:t>https://grants.nih.gov/grants/policy/coi/tutorial2011/fcoi.htm</w:t>
        </w:r>
      </w:hyperlink>
    </w:p>
    <w:p w:rsidR="00EC682C" w:rsidRPr="008B6856" w:rsidRDefault="00EC682C" w:rsidP="00F36E07">
      <w:pPr>
        <w:ind w:left="-720" w:right="-720"/>
        <w:rPr>
          <w:sz w:val="22"/>
          <w:szCs w:val="22"/>
        </w:rPr>
      </w:pPr>
    </w:p>
    <w:p w:rsidR="00BF1FC6" w:rsidRDefault="004940D1" w:rsidP="00BF1FC6">
      <w:pPr>
        <w:pStyle w:val="ListParagraph"/>
        <w:numPr>
          <w:ilvl w:val="0"/>
          <w:numId w:val="17"/>
        </w:numPr>
        <w:ind w:left="0" w:right="-720"/>
        <w:rPr>
          <w:sz w:val="22"/>
          <w:szCs w:val="22"/>
        </w:rPr>
      </w:pPr>
      <w:r w:rsidRPr="00BF1FC6">
        <w:rPr>
          <w:sz w:val="22"/>
          <w:szCs w:val="22"/>
        </w:rPr>
        <w:t xml:space="preserve">A certificate of completion must be kept on file with the IRB. Please email your certificate of completion to </w:t>
      </w:r>
      <w:r w:rsidR="004F27C6">
        <w:rPr>
          <w:sz w:val="22"/>
          <w:szCs w:val="22"/>
        </w:rPr>
        <w:t>Baptist IRB</w:t>
      </w:r>
      <w:r w:rsidR="00B3468A" w:rsidRPr="00BF1FC6">
        <w:rPr>
          <w:sz w:val="22"/>
          <w:szCs w:val="22"/>
        </w:rPr>
        <w:t xml:space="preserve"> at </w:t>
      </w:r>
      <w:hyperlink r:id="rId14" w:history="1">
        <w:r w:rsidR="004F27C6" w:rsidRPr="00C31D79">
          <w:rPr>
            <w:rStyle w:val="Hyperlink"/>
            <w:sz w:val="22"/>
            <w:szCs w:val="22"/>
          </w:rPr>
          <w:t>Baptist.IRB@bmhcc.org</w:t>
        </w:r>
      </w:hyperlink>
      <w:r w:rsidR="004F27C6">
        <w:rPr>
          <w:sz w:val="22"/>
          <w:szCs w:val="22"/>
        </w:rPr>
        <w:t xml:space="preserve"> </w:t>
      </w:r>
      <w:r w:rsidR="00BF1FC6">
        <w:rPr>
          <w:sz w:val="22"/>
          <w:szCs w:val="22"/>
        </w:rPr>
        <w:t>.</w:t>
      </w:r>
    </w:p>
    <w:p w:rsidR="00BF1FC6" w:rsidRPr="00BF1FC6" w:rsidRDefault="00BF1FC6" w:rsidP="00BF1FC6">
      <w:pPr>
        <w:pStyle w:val="ListParagraph"/>
        <w:ind w:left="0" w:right="-720"/>
        <w:rPr>
          <w:sz w:val="22"/>
          <w:szCs w:val="22"/>
        </w:rPr>
      </w:pPr>
    </w:p>
    <w:p w:rsidR="00EC682C" w:rsidRDefault="00EC682C" w:rsidP="00445651">
      <w:pPr>
        <w:ind w:right="-720"/>
        <w:rPr>
          <w:sz w:val="22"/>
          <w:szCs w:val="22"/>
        </w:rPr>
      </w:pPr>
      <w:r w:rsidRPr="008B6856">
        <w:rPr>
          <w:sz w:val="22"/>
          <w:szCs w:val="22"/>
        </w:rPr>
        <w:t>In addition to completing the FCOI tutorial, please complete</w:t>
      </w:r>
      <w:r w:rsidR="00943F78">
        <w:rPr>
          <w:sz w:val="22"/>
          <w:szCs w:val="22"/>
        </w:rPr>
        <w:t xml:space="preserve"> and submit the</w:t>
      </w:r>
      <w:r w:rsidRPr="008B6856">
        <w:rPr>
          <w:sz w:val="22"/>
          <w:szCs w:val="22"/>
        </w:rPr>
        <w:t xml:space="preserve"> FCOI </w:t>
      </w:r>
      <w:r w:rsidR="00943F78">
        <w:rPr>
          <w:sz w:val="22"/>
          <w:szCs w:val="22"/>
        </w:rPr>
        <w:t>Disclosure Form online at</w:t>
      </w:r>
      <w:r w:rsidRPr="008B6856">
        <w:rPr>
          <w:sz w:val="22"/>
          <w:szCs w:val="22"/>
        </w:rPr>
        <w:t xml:space="preserve">: </w:t>
      </w:r>
    </w:p>
    <w:p w:rsidR="00445651" w:rsidRPr="004F27C6" w:rsidRDefault="000C59A7" w:rsidP="004F27C6">
      <w:hyperlink r:id="rId15" w:history="1">
        <w:r w:rsidR="004F27C6">
          <w:rPr>
            <w:rStyle w:val="Hyperlink"/>
            <w:rFonts w:eastAsiaTheme="majorEastAsia"/>
          </w:rPr>
          <w:t>https://sites.bmhcc.org/clinicalresearch/</w:t>
        </w:r>
      </w:hyperlink>
      <w:r w:rsidR="00943F78">
        <w:rPr>
          <w:rStyle w:val="Hyperlink"/>
          <w:rFonts w:eastAsiaTheme="majorEastAsia"/>
          <w:color w:val="auto"/>
          <w:sz w:val="22"/>
          <w:szCs w:val="22"/>
          <w:u w:val="none"/>
        </w:rPr>
        <w:t xml:space="preserve">. </w:t>
      </w:r>
      <w:r w:rsidR="00445651" w:rsidRPr="00445651">
        <w:rPr>
          <w:rStyle w:val="Hyperlink"/>
          <w:rFonts w:eastAsiaTheme="majorEastAsia"/>
          <w:color w:val="auto"/>
          <w:sz w:val="22"/>
          <w:szCs w:val="22"/>
          <w:u w:val="none"/>
        </w:rPr>
        <w:t>A new FCOI Disclosure Form is to be submitted every year.</w:t>
      </w:r>
    </w:p>
    <w:bookmarkEnd w:id="0"/>
    <w:p w:rsidR="00445651" w:rsidRDefault="00445651" w:rsidP="00C019E3">
      <w:pPr>
        <w:ind w:left="-720" w:right="-720"/>
        <w:rPr>
          <w:b/>
        </w:rPr>
      </w:pPr>
    </w:p>
    <w:p w:rsidR="001E7D1F" w:rsidRPr="008B6856" w:rsidRDefault="001E7D1F" w:rsidP="00C019E3">
      <w:pPr>
        <w:ind w:left="-720" w:right="-720"/>
        <w:rPr>
          <w:b/>
        </w:rPr>
      </w:pPr>
      <w:r w:rsidRPr="008B6856">
        <w:rPr>
          <w:b/>
        </w:rPr>
        <w:t>Contact Us</w:t>
      </w:r>
    </w:p>
    <w:p w:rsidR="001E7D1F" w:rsidRPr="008B6856" w:rsidRDefault="001E7D1F" w:rsidP="00C019E3">
      <w:pPr>
        <w:ind w:left="-720" w:right="-720"/>
        <w:rPr>
          <w:sz w:val="22"/>
          <w:szCs w:val="22"/>
        </w:rPr>
      </w:pPr>
      <w:r w:rsidRPr="008B6856">
        <w:rPr>
          <w:sz w:val="22"/>
          <w:szCs w:val="22"/>
        </w:rPr>
        <w:t xml:space="preserve">Need more information or if you have any questions, contact the </w:t>
      </w:r>
      <w:r w:rsidR="00614288">
        <w:rPr>
          <w:sz w:val="22"/>
          <w:szCs w:val="22"/>
        </w:rPr>
        <w:t>Baptist</w:t>
      </w:r>
      <w:r w:rsidRPr="008B6856">
        <w:rPr>
          <w:sz w:val="22"/>
          <w:szCs w:val="22"/>
        </w:rPr>
        <w:t xml:space="preserve"> IRB office at 901-226-1677 or 901-226-1678.</w:t>
      </w:r>
    </w:p>
    <w:p w:rsidR="001E7D1F" w:rsidRPr="008B6856" w:rsidRDefault="001E7D1F" w:rsidP="00C019E3">
      <w:pPr>
        <w:ind w:left="-720" w:right="-720"/>
        <w:rPr>
          <w:sz w:val="22"/>
          <w:szCs w:val="22"/>
        </w:rPr>
      </w:pPr>
    </w:p>
    <w:p w:rsidR="002F363A" w:rsidRPr="008B6856" w:rsidRDefault="00E1622C" w:rsidP="00C019E3">
      <w:pPr>
        <w:keepNext/>
        <w:ind w:left="-720" w:right="-720"/>
        <w:rPr>
          <w:sz w:val="22"/>
          <w:szCs w:val="22"/>
        </w:rPr>
      </w:pPr>
      <w:r w:rsidRPr="008B6856">
        <w:rPr>
          <w:noProof/>
          <w:sz w:val="22"/>
          <w:szCs w:val="22"/>
        </w:rPr>
        <w:drawing>
          <wp:inline distT="0" distB="0" distL="0" distR="0" wp14:anchorId="42774086" wp14:editId="73F32F1E">
            <wp:extent cx="2924175" cy="657225"/>
            <wp:effectExtent l="0" t="0" r="0" b="0"/>
            <wp:docPr id="3" name="Picture 1" descr="Description: Security Fea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ecurity Featur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4175" cy="657225"/>
                    </a:xfrm>
                    <a:prstGeom prst="rect">
                      <a:avLst/>
                    </a:prstGeom>
                    <a:noFill/>
                    <a:ln>
                      <a:noFill/>
                    </a:ln>
                  </pic:spPr>
                </pic:pic>
              </a:graphicData>
            </a:graphic>
          </wp:inline>
        </w:drawing>
      </w:r>
    </w:p>
    <w:p w:rsidR="009D01B3" w:rsidRPr="008B6856" w:rsidRDefault="00C5167C" w:rsidP="00C019E3">
      <w:pPr>
        <w:ind w:left="-720" w:right="-720"/>
        <w:rPr>
          <w:color w:val="000000" w:themeColor="text1"/>
          <w:sz w:val="22"/>
          <w:szCs w:val="22"/>
        </w:rPr>
      </w:pPr>
      <w:r>
        <w:rPr>
          <w:color w:val="000000" w:themeColor="text1"/>
          <w:sz w:val="22"/>
          <w:szCs w:val="22"/>
        </w:rPr>
        <w:t>Patty Claiborne, PharmD</w:t>
      </w:r>
    </w:p>
    <w:p w:rsidR="00C11077" w:rsidRPr="008B6856" w:rsidRDefault="00B451E8" w:rsidP="00C019E3">
      <w:pPr>
        <w:ind w:left="-720" w:right="-720"/>
        <w:rPr>
          <w:color w:val="000000" w:themeColor="text1"/>
          <w:sz w:val="22"/>
          <w:szCs w:val="22"/>
        </w:rPr>
      </w:pPr>
      <w:r>
        <w:rPr>
          <w:color w:val="000000" w:themeColor="text1"/>
          <w:sz w:val="22"/>
          <w:szCs w:val="22"/>
        </w:rPr>
        <w:t>Baptsit-</w:t>
      </w:r>
      <w:r w:rsidR="002410B8">
        <w:rPr>
          <w:color w:val="000000" w:themeColor="text1"/>
          <w:sz w:val="22"/>
          <w:szCs w:val="22"/>
        </w:rPr>
        <w:t xml:space="preserve">IRB </w:t>
      </w:r>
      <w:r w:rsidR="00C5167C">
        <w:rPr>
          <w:color w:val="000000" w:themeColor="text1"/>
          <w:sz w:val="22"/>
          <w:szCs w:val="22"/>
        </w:rPr>
        <w:t>Vice-</w:t>
      </w:r>
      <w:r w:rsidR="00C94FA6" w:rsidRPr="008B6856">
        <w:rPr>
          <w:color w:val="000000" w:themeColor="text1"/>
          <w:sz w:val="22"/>
          <w:szCs w:val="22"/>
        </w:rPr>
        <w:t>Chair</w:t>
      </w:r>
    </w:p>
    <w:p w:rsidR="00EA5524" w:rsidRPr="00C73F86" w:rsidRDefault="002410B8" w:rsidP="00BF1FC6">
      <w:pPr>
        <w:ind w:left="-720" w:right="-720"/>
        <w:rPr>
          <w:rFonts w:asciiTheme="minorHAnsi" w:hAnsiTheme="minorHAnsi"/>
          <w:color w:val="000000" w:themeColor="text1"/>
        </w:rPr>
      </w:pPr>
      <w:r>
        <w:rPr>
          <w:color w:val="000000" w:themeColor="text1"/>
          <w:sz w:val="22"/>
          <w:szCs w:val="22"/>
        </w:rPr>
        <w:t>PC</w:t>
      </w:r>
      <w:r w:rsidR="00C94FA6" w:rsidRPr="008B6856">
        <w:rPr>
          <w:color w:val="000000" w:themeColor="text1"/>
          <w:sz w:val="22"/>
          <w:szCs w:val="22"/>
        </w:rPr>
        <w:t>/</w:t>
      </w:r>
    </w:p>
    <w:sectPr w:rsidR="00EA5524" w:rsidRPr="00C73F86" w:rsidSect="009D01B3">
      <w:headerReference w:type="default" r:id="rId17"/>
      <w:type w:val="continuous"/>
      <w:pgSz w:w="12240" w:h="15840"/>
      <w:pgMar w:top="810" w:right="1440" w:bottom="1440" w:left="1440" w:header="720" w:footer="18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0D1" w:rsidRDefault="00EE20D1" w:rsidP="00E10481">
      <w:r>
        <w:separator/>
      </w:r>
    </w:p>
  </w:endnote>
  <w:endnote w:type="continuationSeparator" w:id="0">
    <w:p w:rsidR="00EE20D1" w:rsidRDefault="00EE20D1" w:rsidP="00E1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990745909"/>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582EA6" w:rsidRPr="0016446C" w:rsidRDefault="00582EA6">
            <w:pPr>
              <w:pStyle w:val="Footer"/>
              <w:jc w:val="right"/>
              <w:rPr>
                <w:rFonts w:ascii="Arial" w:hAnsi="Arial" w:cs="Arial"/>
                <w:sz w:val="16"/>
                <w:szCs w:val="16"/>
              </w:rPr>
            </w:pPr>
          </w:p>
          <w:tbl>
            <w:tblPr>
              <w:tblW w:w="9540" w:type="dxa"/>
              <w:tblInd w:w="-162" w:type="dxa"/>
              <w:tblBorders>
                <w:top w:val="single" w:sz="4" w:space="0" w:color="auto"/>
              </w:tblBorders>
              <w:tblLook w:val="04A0" w:firstRow="1" w:lastRow="0" w:firstColumn="1" w:lastColumn="0" w:noHBand="0" w:noVBand="1"/>
            </w:tblPr>
            <w:tblGrid>
              <w:gridCol w:w="9180"/>
              <w:gridCol w:w="360"/>
            </w:tblGrid>
            <w:tr w:rsidR="00582EA6" w:rsidRPr="00582EA6" w:rsidTr="00441858">
              <w:trPr>
                <w:trHeight w:val="800"/>
              </w:trPr>
              <w:tc>
                <w:tcPr>
                  <w:tcW w:w="9180" w:type="dxa"/>
                  <w:tcBorders>
                    <w:top w:val="nil"/>
                    <w:left w:val="nil"/>
                    <w:bottom w:val="nil"/>
                    <w:right w:val="nil"/>
                  </w:tcBorders>
                  <w:hideMark/>
                </w:tcPr>
                <w:p w:rsidR="00582EA6" w:rsidRPr="00582EA6" w:rsidRDefault="00582EA6" w:rsidP="00582EA6">
                  <w:pPr>
                    <w:keepNext/>
                    <w:widowControl w:val="0"/>
                    <w:tabs>
                      <w:tab w:val="left" w:pos="90"/>
                    </w:tabs>
                    <w:jc w:val="center"/>
                    <w:outlineLvl w:val="0"/>
                    <w:rPr>
                      <w:b/>
                      <w:snapToGrid w:val="0"/>
                      <w:color w:val="000000"/>
                      <w:sz w:val="16"/>
                      <w:szCs w:val="16"/>
                      <w:u w:val="single"/>
                    </w:rPr>
                  </w:pPr>
                </w:p>
                <w:p w:rsidR="00582EA6" w:rsidRPr="00582EA6" w:rsidRDefault="00582EA6" w:rsidP="00441858">
                  <w:pPr>
                    <w:keepNext/>
                    <w:widowControl w:val="0"/>
                    <w:tabs>
                      <w:tab w:val="left" w:pos="90"/>
                    </w:tabs>
                    <w:jc w:val="center"/>
                    <w:outlineLvl w:val="0"/>
                    <w:rPr>
                      <w:b/>
                      <w:snapToGrid w:val="0"/>
                      <w:color w:val="000000"/>
                      <w:sz w:val="16"/>
                      <w:szCs w:val="16"/>
                      <w:u w:val="single"/>
                    </w:rPr>
                  </w:pPr>
                  <w:r w:rsidRPr="00582EA6">
                    <w:rPr>
                      <w:b/>
                      <w:snapToGrid w:val="0"/>
                      <w:color w:val="000000"/>
                      <w:sz w:val="16"/>
                      <w:szCs w:val="16"/>
                      <w:u w:val="single"/>
                    </w:rPr>
                    <w:t>B</w:t>
                  </w:r>
                  <w:r w:rsidR="00614288">
                    <w:rPr>
                      <w:b/>
                      <w:snapToGrid w:val="0"/>
                      <w:color w:val="000000"/>
                      <w:sz w:val="16"/>
                      <w:szCs w:val="16"/>
                      <w:u w:val="single"/>
                    </w:rPr>
                    <w:t>aptist</w:t>
                  </w:r>
                  <w:r w:rsidRPr="00582EA6">
                    <w:rPr>
                      <w:b/>
                      <w:snapToGrid w:val="0"/>
                      <w:color w:val="000000"/>
                      <w:sz w:val="16"/>
                      <w:szCs w:val="16"/>
                      <w:u w:val="single"/>
                    </w:rPr>
                    <w:t xml:space="preserve"> IRB Memphis</w:t>
                  </w:r>
                </w:p>
                <w:p w:rsidR="00582EA6" w:rsidRPr="00582EA6" w:rsidRDefault="00582EA6" w:rsidP="00441858">
                  <w:pPr>
                    <w:keepNext/>
                    <w:widowControl w:val="0"/>
                    <w:tabs>
                      <w:tab w:val="left" w:pos="90"/>
                    </w:tabs>
                    <w:jc w:val="center"/>
                    <w:outlineLvl w:val="0"/>
                    <w:rPr>
                      <w:snapToGrid w:val="0"/>
                      <w:color w:val="000000"/>
                      <w:sz w:val="16"/>
                      <w:szCs w:val="16"/>
                    </w:rPr>
                  </w:pPr>
                  <w:r w:rsidRPr="00582EA6">
                    <w:rPr>
                      <w:snapToGrid w:val="0"/>
                      <w:color w:val="000000"/>
                      <w:sz w:val="16"/>
                      <w:szCs w:val="16"/>
                    </w:rPr>
                    <w:t>6025 Walnut Grove Road, Suite 404</w:t>
                  </w:r>
                </w:p>
                <w:p w:rsidR="00582EA6" w:rsidRDefault="00582EA6" w:rsidP="00441858">
                  <w:pPr>
                    <w:keepNext/>
                    <w:widowControl w:val="0"/>
                    <w:tabs>
                      <w:tab w:val="left" w:pos="90"/>
                    </w:tabs>
                    <w:jc w:val="center"/>
                    <w:outlineLvl w:val="0"/>
                    <w:rPr>
                      <w:snapToGrid w:val="0"/>
                      <w:color w:val="000000"/>
                      <w:sz w:val="16"/>
                      <w:szCs w:val="16"/>
                    </w:rPr>
                  </w:pPr>
                  <w:r w:rsidRPr="00582EA6">
                    <w:rPr>
                      <w:snapToGrid w:val="0"/>
                      <w:color w:val="000000"/>
                      <w:sz w:val="16"/>
                      <w:szCs w:val="16"/>
                    </w:rPr>
                    <w:t>Memphis, TN 38120</w:t>
                  </w:r>
                </w:p>
                <w:p w:rsidR="00614288" w:rsidRPr="00582EA6" w:rsidRDefault="00614288" w:rsidP="00441858">
                  <w:pPr>
                    <w:keepNext/>
                    <w:widowControl w:val="0"/>
                    <w:tabs>
                      <w:tab w:val="left" w:pos="90"/>
                    </w:tabs>
                    <w:jc w:val="center"/>
                    <w:outlineLvl w:val="0"/>
                    <w:rPr>
                      <w:snapToGrid w:val="0"/>
                      <w:color w:val="000000"/>
                      <w:sz w:val="16"/>
                      <w:szCs w:val="16"/>
                    </w:rPr>
                  </w:pPr>
                  <w:r>
                    <w:rPr>
                      <w:snapToGrid w:val="0"/>
                      <w:color w:val="000000"/>
                      <w:sz w:val="16"/>
                      <w:szCs w:val="16"/>
                    </w:rPr>
                    <w:t>Baptist.IRB@bmhcc.org</w:t>
                  </w:r>
                </w:p>
                <w:p w:rsidR="00582EA6" w:rsidRPr="00582EA6" w:rsidRDefault="00582EA6" w:rsidP="00441858">
                  <w:pPr>
                    <w:keepNext/>
                    <w:widowControl w:val="0"/>
                    <w:tabs>
                      <w:tab w:val="left" w:pos="90"/>
                    </w:tabs>
                    <w:jc w:val="center"/>
                    <w:outlineLvl w:val="0"/>
                    <w:rPr>
                      <w:snapToGrid w:val="0"/>
                      <w:color w:val="000000"/>
                      <w:sz w:val="16"/>
                      <w:szCs w:val="16"/>
                    </w:rPr>
                  </w:pPr>
                  <w:r w:rsidRPr="00582EA6">
                    <w:rPr>
                      <w:snapToGrid w:val="0"/>
                      <w:color w:val="000000"/>
                      <w:sz w:val="16"/>
                      <w:szCs w:val="16"/>
                    </w:rPr>
                    <w:t>Phone (901) 226-1677</w:t>
                  </w:r>
                  <w:r w:rsidR="00563B83">
                    <w:rPr>
                      <w:snapToGrid w:val="0"/>
                      <w:color w:val="000000"/>
                      <w:sz w:val="16"/>
                      <w:szCs w:val="16"/>
                    </w:rPr>
                    <w:t xml:space="preserve"> or (901 226-1678</w:t>
                  </w:r>
                  <w:r w:rsidRPr="00582EA6">
                    <w:rPr>
                      <w:snapToGrid w:val="0"/>
                      <w:color w:val="000000"/>
                      <w:sz w:val="16"/>
                      <w:szCs w:val="16"/>
                    </w:rPr>
                    <w:t xml:space="preserve">     Fax (901) 226-1680</w:t>
                  </w:r>
                </w:p>
              </w:tc>
              <w:tc>
                <w:tcPr>
                  <w:tcW w:w="360" w:type="dxa"/>
                  <w:tcBorders>
                    <w:top w:val="nil"/>
                    <w:left w:val="nil"/>
                    <w:bottom w:val="nil"/>
                    <w:right w:val="nil"/>
                  </w:tcBorders>
                  <w:hideMark/>
                </w:tcPr>
                <w:p w:rsidR="00582EA6" w:rsidRPr="00582EA6" w:rsidRDefault="00582EA6" w:rsidP="00582EA6">
                  <w:pPr>
                    <w:keepNext/>
                    <w:widowControl w:val="0"/>
                    <w:tabs>
                      <w:tab w:val="left" w:pos="90"/>
                    </w:tabs>
                    <w:jc w:val="center"/>
                    <w:outlineLvl w:val="0"/>
                    <w:rPr>
                      <w:b/>
                      <w:snapToGrid w:val="0"/>
                      <w:color w:val="000000"/>
                      <w:sz w:val="16"/>
                      <w:szCs w:val="16"/>
                      <w:u w:val="single"/>
                    </w:rPr>
                  </w:pPr>
                </w:p>
                <w:p w:rsidR="00582EA6" w:rsidRPr="00582EA6" w:rsidRDefault="00582EA6" w:rsidP="00582EA6">
                  <w:pPr>
                    <w:keepNext/>
                    <w:widowControl w:val="0"/>
                    <w:tabs>
                      <w:tab w:val="left" w:pos="90"/>
                    </w:tabs>
                    <w:jc w:val="center"/>
                    <w:outlineLvl w:val="0"/>
                    <w:rPr>
                      <w:snapToGrid w:val="0"/>
                      <w:color w:val="000000"/>
                      <w:sz w:val="16"/>
                      <w:szCs w:val="16"/>
                    </w:rPr>
                  </w:pPr>
                </w:p>
              </w:tc>
            </w:tr>
          </w:tbl>
          <w:p w:rsidR="0016446C" w:rsidRPr="0016446C" w:rsidRDefault="0016446C">
            <w:pPr>
              <w:pStyle w:val="Footer"/>
              <w:jc w:val="right"/>
              <w:rPr>
                <w:rFonts w:ascii="Arial" w:hAnsi="Arial" w:cs="Arial"/>
                <w:sz w:val="16"/>
                <w:szCs w:val="16"/>
              </w:rPr>
            </w:pPr>
            <w:r w:rsidRPr="0016446C">
              <w:rPr>
                <w:rFonts w:ascii="Arial" w:hAnsi="Arial" w:cs="Arial"/>
                <w:sz w:val="16"/>
                <w:szCs w:val="16"/>
              </w:rPr>
              <w:t xml:space="preserve">Page </w:t>
            </w:r>
            <w:r w:rsidRPr="0016446C">
              <w:rPr>
                <w:rFonts w:ascii="Arial" w:hAnsi="Arial" w:cs="Arial"/>
                <w:bCs/>
                <w:sz w:val="16"/>
                <w:szCs w:val="16"/>
              </w:rPr>
              <w:fldChar w:fldCharType="begin"/>
            </w:r>
            <w:r w:rsidRPr="0016446C">
              <w:rPr>
                <w:rFonts w:ascii="Arial" w:hAnsi="Arial" w:cs="Arial"/>
                <w:bCs/>
                <w:sz w:val="16"/>
                <w:szCs w:val="16"/>
              </w:rPr>
              <w:instrText xml:space="preserve"> PAGE </w:instrText>
            </w:r>
            <w:r w:rsidRPr="0016446C">
              <w:rPr>
                <w:rFonts w:ascii="Arial" w:hAnsi="Arial" w:cs="Arial"/>
                <w:bCs/>
                <w:sz w:val="16"/>
                <w:szCs w:val="16"/>
              </w:rPr>
              <w:fldChar w:fldCharType="separate"/>
            </w:r>
            <w:r w:rsidR="000C59A7">
              <w:rPr>
                <w:rFonts w:ascii="Arial" w:hAnsi="Arial" w:cs="Arial"/>
                <w:bCs/>
                <w:noProof/>
                <w:sz w:val="16"/>
                <w:szCs w:val="16"/>
              </w:rPr>
              <w:t>3</w:t>
            </w:r>
            <w:r w:rsidRPr="0016446C">
              <w:rPr>
                <w:rFonts w:ascii="Arial" w:hAnsi="Arial" w:cs="Arial"/>
                <w:bCs/>
                <w:sz w:val="16"/>
                <w:szCs w:val="16"/>
              </w:rPr>
              <w:fldChar w:fldCharType="end"/>
            </w:r>
            <w:r w:rsidRPr="0016446C">
              <w:rPr>
                <w:rFonts w:ascii="Arial" w:hAnsi="Arial" w:cs="Arial"/>
                <w:sz w:val="16"/>
                <w:szCs w:val="16"/>
              </w:rPr>
              <w:t xml:space="preserve"> of </w:t>
            </w:r>
            <w:r w:rsidRPr="0016446C">
              <w:rPr>
                <w:rFonts w:ascii="Arial" w:hAnsi="Arial" w:cs="Arial"/>
                <w:bCs/>
                <w:sz w:val="16"/>
                <w:szCs w:val="16"/>
              </w:rPr>
              <w:fldChar w:fldCharType="begin"/>
            </w:r>
            <w:r w:rsidRPr="0016446C">
              <w:rPr>
                <w:rFonts w:ascii="Arial" w:hAnsi="Arial" w:cs="Arial"/>
                <w:bCs/>
                <w:sz w:val="16"/>
                <w:szCs w:val="16"/>
              </w:rPr>
              <w:instrText xml:space="preserve"> NUMPAGES  </w:instrText>
            </w:r>
            <w:r w:rsidRPr="0016446C">
              <w:rPr>
                <w:rFonts w:ascii="Arial" w:hAnsi="Arial" w:cs="Arial"/>
                <w:bCs/>
                <w:sz w:val="16"/>
                <w:szCs w:val="16"/>
              </w:rPr>
              <w:fldChar w:fldCharType="separate"/>
            </w:r>
            <w:r w:rsidR="000C59A7">
              <w:rPr>
                <w:rFonts w:ascii="Arial" w:hAnsi="Arial" w:cs="Arial"/>
                <w:bCs/>
                <w:noProof/>
                <w:sz w:val="16"/>
                <w:szCs w:val="16"/>
              </w:rPr>
              <w:t>3</w:t>
            </w:r>
            <w:r w:rsidRPr="0016446C">
              <w:rPr>
                <w:rFonts w:ascii="Arial" w:hAnsi="Arial" w:cs="Arial"/>
                <w:bCs/>
                <w:sz w:val="16"/>
                <w:szCs w:val="16"/>
              </w:rPr>
              <w:fldChar w:fldCharType="end"/>
            </w:r>
          </w:p>
        </w:sdtContent>
      </w:sdt>
    </w:sdtContent>
  </w:sdt>
  <w:p w:rsidR="0016446C" w:rsidRPr="0016446C" w:rsidRDefault="0016446C" w:rsidP="00B8541C">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0D1" w:rsidRDefault="00EE20D1" w:rsidP="00E10481">
      <w:r>
        <w:separator/>
      </w:r>
    </w:p>
  </w:footnote>
  <w:footnote w:type="continuationSeparator" w:id="0">
    <w:p w:rsidR="00EE20D1" w:rsidRDefault="00EE20D1" w:rsidP="00E10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FD2" w:rsidRDefault="000C59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373704" o:spid="_x0000_s2049" type="#_x0000_t75" style="position:absolute;margin-left:0;margin-top:0;width:468pt;height:351pt;z-index:-251658240;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108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gridCol w:w="4048"/>
    </w:tblGrid>
    <w:tr w:rsidR="00422FD2" w:rsidRPr="007C4778" w:rsidTr="009D01B3">
      <w:trPr>
        <w:trHeight w:val="1890"/>
        <w:jc w:val="center"/>
      </w:trPr>
      <w:tc>
        <w:tcPr>
          <w:tcW w:w="6845" w:type="dxa"/>
        </w:tcPr>
        <w:p w:rsidR="00422FD2" w:rsidRPr="007C4778" w:rsidRDefault="00422FD2" w:rsidP="007C4778">
          <w:pPr>
            <w:jc w:val="center"/>
          </w:pPr>
          <w:r w:rsidRPr="007C4778">
            <w:rPr>
              <w:i/>
              <w:noProof/>
              <w:color w:val="000080"/>
              <w:sz w:val="16"/>
              <w:szCs w:val="16"/>
            </w:rPr>
            <w:drawing>
              <wp:inline distT="0" distB="0" distL="0" distR="0" wp14:anchorId="76E567E8" wp14:editId="59D02A63">
                <wp:extent cx="3870959" cy="1209675"/>
                <wp:effectExtent l="0" t="0" r="0" b="0"/>
                <wp:docPr id="2" name="Picture 2" descr="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JPG"/>
                        <pic:cNvPicPr/>
                      </pic:nvPicPr>
                      <pic:blipFill>
                        <a:blip r:embed="rId1" cstate="print"/>
                        <a:srcRect l="15224" t="23504" r="18910" b="49145"/>
                        <a:stretch>
                          <a:fillRect/>
                        </a:stretch>
                      </pic:blipFill>
                      <pic:spPr>
                        <a:xfrm>
                          <a:off x="0" y="0"/>
                          <a:ext cx="3892603" cy="1216439"/>
                        </a:xfrm>
                        <a:prstGeom prst="rect">
                          <a:avLst/>
                        </a:prstGeom>
                      </pic:spPr>
                    </pic:pic>
                  </a:graphicData>
                </a:graphic>
              </wp:inline>
            </w:drawing>
          </w:r>
        </w:p>
      </w:tc>
      <w:tc>
        <w:tcPr>
          <w:tcW w:w="4048" w:type="dxa"/>
          <w:vAlign w:val="center"/>
        </w:tcPr>
        <w:p w:rsidR="00E55C61" w:rsidRPr="002F3099" w:rsidRDefault="00BF1FC6" w:rsidP="00E55C61">
          <w:pPr>
            <w:overflowPunct w:val="0"/>
            <w:autoSpaceDE w:val="0"/>
            <w:autoSpaceDN w:val="0"/>
            <w:adjustRightInd w:val="0"/>
            <w:ind w:left="-108"/>
            <w:jc w:val="center"/>
            <w:textAlignment w:val="baseline"/>
            <w:rPr>
              <w:b/>
              <w:spacing w:val="6"/>
              <w:sz w:val="22"/>
            </w:rPr>
          </w:pPr>
          <w:r>
            <w:rPr>
              <w:b/>
              <w:spacing w:val="6"/>
              <w:sz w:val="22"/>
            </w:rPr>
            <w:t>M. Ammar Hatahet</w:t>
          </w:r>
          <w:r w:rsidR="00E55C61" w:rsidRPr="002F3099">
            <w:rPr>
              <w:b/>
              <w:spacing w:val="6"/>
              <w:sz w:val="22"/>
            </w:rPr>
            <w:t xml:space="preserve">, M.D. </w:t>
          </w:r>
        </w:p>
        <w:p w:rsidR="00E55C61" w:rsidRPr="002F3099" w:rsidRDefault="00E55C61" w:rsidP="00E55C61">
          <w:pPr>
            <w:overflowPunct w:val="0"/>
            <w:autoSpaceDE w:val="0"/>
            <w:autoSpaceDN w:val="0"/>
            <w:adjustRightInd w:val="0"/>
            <w:ind w:left="-108"/>
            <w:jc w:val="center"/>
            <w:textAlignment w:val="baseline"/>
            <w:rPr>
              <w:spacing w:val="6"/>
              <w:sz w:val="22"/>
            </w:rPr>
          </w:pPr>
          <w:r w:rsidRPr="002F3099">
            <w:rPr>
              <w:spacing w:val="6"/>
              <w:sz w:val="22"/>
            </w:rPr>
            <w:t>Chair</w:t>
          </w:r>
        </w:p>
        <w:p w:rsidR="00E55C61" w:rsidRPr="002F3099" w:rsidRDefault="00E55C61" w:rsidP="00E55C61">
          <w:pPr>
            <w:overflowPunct w:val="0"/>
            <w:autoSpaceDE w:val="0"/>
            <w:autoSpaceDN w:val="0"/>
            <w:adjustRightInd w:val="0"/>
            <w:jc w:val="center"/>
            <w:textAlignment w:val="baseline"/>
            <w:rPr>
              <w:sz w:val="22"/>
            </w:rPr>
          </w:pPr>
          <w:r w:rsidRPr="002F3099">
            <w:rPr>
              <w:sz w:val="22"/>
            </w:rPr>
            <w:t>Baptist Memorial Hospital Memphis</w:t>
          </w:r>
        </w:p>
        <w:p w:rsidR="00E55C61" w:rsidRPr="002F3099" w:rsidRDefault="00E55C61" w:rsidP="00E55C61">
          <w:pPr>
            <w:overflowPunct w:val="0"/>
            <w:autoSpaceDE w:val="0"/>
            <w:autoSpaceDN w:val="0"/>
            <w:adjustRightInd w:val="0"/>
            <w:jc w:val="center"/>
            <w:textAlignment w:val="baseline"/>
            <w:rPr>
              <w:sz w:val="10"/>
            </w:rPr>
          </w:pPr>
        </w:p>
        <w:p w:rsidR="00E55C61" w:rsidRPr="002F3099" w:rsidRDefault="00E55C61" w:rsidP="00E55C61">
          <w:pPr>
            <w:overflowPunct w:val="0"/>
            <w:autoSpaceDE w:val="0"/>
            <w:autoSpaceDN w:val="0"/>
            <w:adjustRightInd w:val="0"/>
            <w:jc w:val="center"/>
            <w:textAlignment w:val="baseline"/>
            <w:rPr>
              <w:b/>
              <w:sz w:val="22"/>
            </w:rPr>
          </w:pPr>
          <w:r w:rsidRPr="002F3099">
            <w:rPr>
              <w:b/>
              <w:sz w:val="22"/>
            </w:rPr>
            <w:t>Patty Claiborne, Pharm.D.</w:t>
          </w:r>
        </w:p>
        <w:p w:rsidR="00E55C61" w:rsidRPr="002F3099" w:rsidRDefault="00E55C61" w:rsidP="00E55C61">
          <w:pPr>
            <w:overflowPunct w:val="0"/>
            <w:autoSpaceDE w:val="0"/>
            <w:autoSpaceDN w:val="0"/>
            <w:adjustRightInd w:val="0"/>
            <w:jc w:val="center"/>
            <w:textAlignment w:val="baseline"/>
            <w:rPr>
              <w:sz w:val="22"/>
            </w:rPr>
          </w:pPr>
          <w:r w:rsidRPr="002F3099">
            <w:rPr>
              <w:sz w:val="22"/>
            </w:rPr>
            <w:t>Vice-Chair</w:t>
          </w:r>
        </w:p>
        <w:p w:rsidR="00E55C61" w:rsidRPr="002F3099" w:rsidRDefault="00E55C61" w:rsidP="00E55C61">
          <w:pPr>
            <w:overflowPunct w:val="0"/>
            <w:autoSpaceDE w:val="0"/>
            <w:autoSpaceDN w:val="0"/>
            <w:adjustRightInd w:val="0"/>
            <w:jc w:val="center"/>
            <w:textAlignment w:val="baseline"/>
            <w:rPr>
              <w:sz w:val="22"/>
            </w:rPr>
          </w:pPr>
          <w:r w:rsidRPr="002F3099">
            <w:rPr>
              <w:sz w:val="22"/>
            </w:rPr>
            <w:t>Baptist Memorial Hospital Memphis</w:t>
          </w:r>
        </w:p>
        <w:p w:rsidR="00365FB0" w:rsidRPr="00C94FA6" w:rsidRDefault="00365FB0" w:rsidP="00BB357E">
          <w:pPr>
            <w:overflowPunct w:val="0"/>
            <w:autoSpaceDE w:val="0"/>
            <w:autoSpaceDN w:val="0"/>
            <w:adjustRightInd w:val="0"/>
            <w:jc w:val="center"/>
            <w:textAlignment w:val="baseline"/>
            <w:rPr>
              <w:rFonts w:asciiTheme="minorHAnsi" w:hAnsiTheme="minorHAnsi"/>
              <w:sz w:val="22"/>
              <w:szCs w:val="22"/>
            </w:rPr>
          </w:pPr>
        </w:p>
      </w:tc>
    </w:tr>
  </w:tbl>
  <w:p w:rsidR="00422FD2" w:rsidRDefault="000C59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373705" o:spid="_x0000_s2050" type="#_x0000_t75" style="position:absolute;margin-left:0;margin-top:0;width:468pt;height:351pt;z-index:-251657216;mso-position-horizontal:center;mso-position-horizontal-relative:margin;mso-position-vertical:center;mso-position-vertical-relative:margin" o:allowincell="f">
          <v:imagedata r:id="rId2"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FD2" w:rsidRDefault="000C59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373703" o:spid="_x0000_s2051" type="#_x0000_t75" style="position:absolute;margin-left:0;margin-top:0;width:468pt;height:351pt;z-index:-251659264;mso-position-horizontal:center;mso-position-horizontal-relative:margin;mso-position-vertical:center;mso-position-vertical-relative:margin" o:allowincell="f">
          <v:imagedata r:id="rId1" o:title=""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FD2" w:rsidRDefault="00422FD2">
    <w:pPr>
      <w:pStyle w:val="Header"/>
    </w:pPr>
    <w:r>
      <w:rPr>
        <w:noProof/>
      </w:rPr>
      <w:drawing>
        <wp:anchor distT="0" distB="0" distL="114300" distR="114300" simplePos="0" relativeHeight="251656192" behindDoc="1" locked="0" layoutInCell="0" allowOverlap="1" wp14:anchorId="71061B37" wp14:editId="124F09BD">
          <wp:simplePos x="0" y="0"/>
          <wp:positionH relativeFrom="margin">
            <wp:align>center</wp:align>
          </wp:positionH>
          <wp:positionV relativeFrom="margin">
            <wp:align>center</wp:align>
          </wp:positionV>
          <wp:extent cx="5943600" cy="4457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6594"/>
    <w:multiLevelType w:val="hybridMultilevel"/>
    <w:tmpl w:val="E38A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61884"/>
    <w:multiLevelType w:val="hybridMultilevel"/>
    <w:tmpl w:val="83108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B42D9F"/>
    <w:multiLevelType w:val="multilevel"/>
    <w:tmpl w:val="C4AA649C"/>
    <w:lvl w:ilvl="0">
      <w:start w:val="1"/>
      <w:numFmt w:val="decimal"/>
      <w:lvlText w:val="%1."/>
      <w:lvlJc w:val="left"/>
      <w:pPr>
        <w:tabs>
          <w:tab w:val="num" w:pos="720"/>
        </w:tabs>
        <w:ind w:left="720" w:hanging="360"/>
      </w:pPr>
      <w:rPr>
        <w:rFonts w:hint="default"/>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5A0E52"/>
    <w:multiLevelType w:val="hybridMultilevel"/>
    <w:tmpl w:val="E64EEA6E"/>
    <w:lvl w:ilvl="0" w:tplc="DCFC6DE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CE7525B"/>
    <w:multiLevelType w:val="hybridMultilevel"/>
    <w:tmpl w:val="326A5774"/>
    <w:lvl w:ilvl="0" w:tplc="1F06695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A4658"/>
    <w:multiLevelType w:val="hybridMultilevel"/>
    <w:tmpl w:val="D5EEB9C4"/>
    <w:lvl w:ilvl="0" w:tplc="579EE02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C45B6"/>
    <w:multiLevelType w:val="hybridMultilevel"/>
    <w:tmpl w:val="2698043A"/>
    <w:lvl w:ilvl="0" w:tplc="81E00C7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163B5F"/>
    <w:multiLevelType w:val="hybridMultilevel"/>
    <w:tmpl w:val="B8E4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84D0F"/>
    <w:multiLevelType w:val="hybridMultilevel"/>
    <w:tmpl w:val="EE94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E87946"/>
    <w:multiLevelType w:val="hybridMultilevel"/>
    <w:tmpl w:val="873ED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C23C74"/>
    <w:multiLevelType w:val="hybridMultilevel"/>
    <w:tmpl w:val="E7AE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F649B6"/>
    <w:multiLevelType w:val="hybridMultilevel"/>
    <w:tmpl w:val="1E9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66F29"/>
    <w:multiLevelType w:val="hybridMultilevel"/>
    <w:tmpl w:val="C462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632EF6"/>
    <w:multiLevelType w:val="hybridMultilevel"/>
    <w:tmpl w:val="B8C037AC"/>
    <w:lvl w:ilvl="0" w:tplc="8D20839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5A920A6"/>
    <w:multiLevelType w:val="hybridMultilevel"/>
    <w:tmpl w:val="012C34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5CD0CEF"/>
    <w:multiLevelType w:val="hybridMultilevel"/>
    <w:tmpl w:val="D5BE584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7F3D0E14"/>
    <w:multiLevelType w:val="hybridMultilevel"/>
    <w:tmpl w:val="93B04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
  </w:num>
  <w:num w:numId="4">
    <w:abstractNumId w:val="14"/>
  </w:num>
  <w:num w:numId="5">
    <w:abstractNumId w:val="0"/>
  </w:num>
  <w:num w:numId="6">
    <w:abstractNumId w:val="4"/>
  </w:num>
  <w:num w:numId="7">
    <w:abstractNumId w:val="5"/>
  </w:num>
  <w:num w:numId="8">
    <w:abstractNumId w:val="15"/>
  </w:num>
  <w:num w:numId="9">
    <w:abstractNumId w:val="1"/>
  </w:num>
  <w:num w:numId="10">
    <w:abstractNumId w:val="6"/>
  </w:num>
  <w:num w:numId="11">
    <w:abstractNumId w:val="7"/>
  </w:num>
  <w:num w:numId="12">
    <w:abstractNumId w:val="11"/>
  </w:num>
  <w:num w:numId="13">
    <w:abstractNumId w:val="8"/>
  </w:num>
  <w:num w:numId="14">
    <w:abstractNumId w:val="10"/>
  </w:num>
  <w:num w:numId="15">
    <w:abstractNumId w:val="12"/>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524"/>
    <w:rsid w:val="00014D70"/>
    <w:rsid w:val="0002445B"/>
    <w:rsid w:val="00045DF7"/>
    <w:rsid w:val="000725F2"/>
    <w:rsid w:val="00076907"/>
    <w:rsid w:val="000908F5"/>
    <w:rsid w:val="000A6260"/>
    <w:rsid w:val="000C59A7"/>
    <w:rsid w:val="00123264"/>
    <w:rsid w:val="00152474"/>
    <w:rsid w:val="0016446C"/>
    <w:rsid w:val="00165DEA"/>
    <w:rsid w:val="00166E25"/>
    <w:rsid w:val="0016768B"/>
    <w:rsid w:val="00176B83"/>
    <w:rsid w:val="0017703F"/>
    <w:rsid w:val="00182D03"/>
    <w:rsid w:val="00190202"/>
    <w:rsid w:val="00193F92"/>
    <w:rsid w:val="001C0D4A"/>
    <w:rsid w:val="001E1435"/>
    <w:rsid w:val="001E7D1F"/>
    <w:rsid w:val="00211543"/>
    <w:rsid w:val="002410B8"/>
    <w:rsid w:val="00241FBE"/>
    <w:rsid w:val="002914E8"/>
    <w:rsid w:val="002D1510"/>
    <w:rsid w:val="002D50F2"/>
    <w:rsid w:val="002F363A"/>
    <w:rsid w:val="002F6CCF"/>
    <w:rsid w:val="00332FD8"/>
    <w:rsid w:val="00354BD6"/>
    <w:rsid w:val="00365FB0"/>
    <w:rsid w:val="00374B78"/>
    <w:rsid w:val="003C490F"/>
    <w:rsid w:val="003C6B88"/>
    <w:rsid w:val="003D0B24"/>
    <w:rsid w:val="003D7130"/>
    <w:rsid w:val="00422FD2"/>
    <w:rsid w:val="00441858"/>
    <w:rsid w:val="004445FD"/>
    <w:rsid w:val="00445651"/>
    <w:rsid w:val="0048450F"/>
    <w:rsid w:val="004940D1"/>
    <w:rsid w:val="00494568"/>
    <w:rsid w:val="00494D18"/>
    <w:rsid w:val="004A7A08"/>
    <w:rsid w:val="004C0688"/>
    <w:rsid w:val="004E4980"/>
    <w:rsid w:val="004F1D05"/>
    <w:rsid w:val="004F27C6"/>
    <w:rsid w:val="005041FF"/>
    <w:rsid w:val="00550875"/>
    <w:rsid w:val="00563B83"/>
    <w:rsid w:val="005654F0"/>
    <w:rsid w:val="00582EA6"/>
    <w:rsid w:val="005D07ED"/>
    <w:rsid w:val="005E1C3D"/>
    <w:rsid w:val="00603B5F"/>
    <w:rsid w:val="006060CA"/>
    <w:rsid w:val="00610E0B"/>
    <w:rsid w:val="00614288"/>
    <w:rsid w:val="0062382D"/>
    <w:rsid w:val="00640E7D"/>
    <w:rsid w:val="00660FB0"/>
    <w:rsid w:val="00677188"/>
    <w:rsid w:val="006837BC"/>
    <w:rsid w:val="00690D0E"/>
    <w:rsid w:val="006E365D"/>
    <w:rsid w:val="007101C1"/>
    <w:rsid w:val="007376A6"/>
    <w:rsid w:val="00740D33"/>
    <w:rsid w:val="00744B2C"/>
    <w:rsid w:val="007813BF"/>
    <w:rsid w:val="007A0099"/>
    <w:rsid w:val="007C1BC4"/>
    <w:rsid w:val="007C4778"/>
    <w:rsid w:val="00817A1A"/>
    <w:rsid w:val="00824B07"/>
    <w:rsid w:val="00833F15"/>
    <w:rsid w:val="008455CC"/>
    <w:rsid w:val="00856043"/>
    <w:rsid w:val="00856401"/>
    <w:rsid w:val="00861C9E"/>
    <w:rsid w:val="008A2681"/>
    <w:rsid w:val="008A5FBB"/>
    <w:rsid w:val="008A7069"/>
    <w:rsid w:val="008B6856"/>
    <w:rsid w:val="008D3519"/>
    <w:rsid w:val="008E2C31"/>
    <w:rsid w:val="008E32CD"/>
    <w:rsid w:val="008F4AF4"/>
    <w:rsid w:val="0090417A"/>
    <w:rsid w:val="00917872"/>
    <w:rsid w:val="00922A2C"/>
    <w:rsid w:val="00931A19"/>
    <w:rsid w:val="00932C60"/>
    <w:rsid w:val="00943F78"/>
    <w:rsid w:val="009606A2"/>
    <w:rsid w:val="009806B1"/>
    <w:rsid w:val="009930C5"/>
    <w:rsid w:val="0099707C"/>
    <w:rsid w:val="009A3E38"/>
    <w:rsid w:val="009C4E1E"/>
    <w:rsid w:val="009D01B3"/>
    <w:rsid w:val="009F6386"/>
    <w:rsid w:val="00A23486"/>
    <w:rsid w:val="00A456C7"/>
    <w:rsid w:val="00A93DAC"/>
    <w:rsid w:val="00AA3A0F"/>
    <w:rsid w:val="00AC1C0E"/>
    <w:rsid w:val="00AF5505"/>
    <w:rsid w:val="00B118C9"/>
    <w:rsid w:val="00B3468A"/>
    <w:rsid w:val="00B451E8"/>
    <w:rsid w:val="00B6523C"/>
    <w:rsid w:val="00B72118"/>
    <w:rsid w:val="00B8541C"/>
    <w:rsid w:val="00BA2155"/>
    <w:rsid w:val="00BA3C55"/>
    <w:rsid w:val="00BB357E"/>
    <w:rsid w:val="00BB517B"/>
    <w:rsid w:val="00BD1248"/>
    <w:rsid w:val="00BF1FC6"/>
    <w:rsid w:val="00BF23A7"/>
    <w:rsid w:val="00C015C3"/>
    <w:rsid w:val="00C019E3"/>
    <w:rsid w:val="00C11077"/>
    <w:rsid w:val="00C23207"/>
    <w:rsid w:val="00C34342"/>
    <w:rsid w:val="00C439E0"/>
    <w:rsid w:val="00C5167C"/>
    <w:rsid w:val="00C60AB3"/>
    <w:rsid w:val="00C73F86"/>
    <w:rsid w:val="00C8739B"/>
    <w:rsid w:val="00C94FA6"/>
    <w:rsid w:val="00CB2775"/>
    <w:rsid w:val="00CC09FC"/>
    <w:rsid w:val="00CC77AC"/>
    <w:rsid w:val="00CD04AF"/>
    <w:rsid w:val="00D0114C"/>
    <w:rsid w:val="00D03FA3"/>
    <w:rsid w:val="00D27694"/>
    <w:rsid w:val="00DA0A7E"/>
    <w:rsid w:val="00DF46E4"/>
    <w:rsid w:val="00E10481"/>
    <w:rsid w:val="00E1622C"/>
    <w:rsid w:val="00E3287C"/>
    <w:rsid w:val="00E42AE6"/>
    <w:rsid w:val="00E55C61"/>
    <w:rsid w:val="00E610A4"/>
    <w:rsid w:val="00E64AD2"/>
    <w:rsid w:val="00E84D48"/>
    <w:rsid w:val="00E85F23"/>
    <w:rsid w:val="00EA29E5"/>
    <w:rsid w:val="00EA5524"/>
    <w:rsid w:val="00EC682C"/>
    <w:rsid w:val="00EE1AD7"/>
    <w:rsid w:val="00EE20D1"/>
    <w:rsid w:val="00EE6366"/>
    <w:rsid w:val="00F30CD8"/>
    <w:rsid w:val="00F36E07"/>
    <w:rsid w:val="00F93731"/>
    <w:rsid w:val="00FE07B2"/>
    <w:rsid w:val="00FF2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C44E1AA"/>
  <w14:defaultImageDpi w14:val="96"/>
  <w15:docId w15:val="{F5C25F8F-D2AA-41B8-A4E8-3004D633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68B"/>
    <w:pPr>
      <w:spacing w:after="0"/>
    </w:pPr>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99707C"/>
    <w:pPr>
      <w:keepNext/>
      <w:spacing w:before="240" w:after="60"/>
      <w:outlineLvl w:val="0"/>
    </w:pPr>
    <w:rPr>
      <w:rFonts w:ascii="Arial" w:eastAsiaTheme="majorEastAsia" w:hAnsi="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9707C"/>
    <w:rPr>
      <w:rFonts w:ascii="Arial" w:eastAsiaTheme="majorEastAsia" w:hAnsi="Arial" w:cs="Times New Roman"/>
      <w:b/>
      <w:bCs/>
      <w:kern w:val="32"/>
      <w:sz w:val="32"/>
      <w:szCs w:val="32"/>
    </w:rPr>
  </w:style>
  <w:style w:type="paragraph" w:styleId="ListParagraph">
    <w:name w:val="List Paragraph"/>
    <w:basedOn w:val="Normal"/>
    <w:uiPriority w:val="34"/>
    <w:qFormat/>
    <w:rsid w:val="00C8739B"/>
    <w:pPr>
      <w:ind w:left="720"/>
      <w:contextualSpacing/>
    </w:pPr>
  </w:style>
  <w:style w:type="paragraph" w:styleId="TOC2">
    <w:name w:val="toc 2"/>
    <w:basedOn w:val="Normal"/>
    <w:next w:val="Normal"/>
    <w:autoRedefine/>
    <w:uiPriority w:val="39"/>
    <w:qFormat/>
    <w:rsid w:val="005D07ED"/>
    <w:pPr>
      <w:tabs>
        <w:tab w:val="right" w:leader="dot" w:pos="8730"/>
      </w:tabs>
      <w:ind w:right="360"/>
    </w:pPr>
    <w:rPr>
      <w:rFonts w:ascii="Calibri" w:hAnsi="Calibri"/>
      <w:noProof/>
      <w:szCs w:val="20"/>
    </w:rPr>
  </w:style>
  <w:style w:type="paragraph" w:customStyle="1" w:styleId="StyleTOC2Left025">
    <w:name w:val="Style TOC 2 + Left:  0.25&quot;"/>
    <w:basedOn w:val="TOC2"/>
    <w:autoRedefine/>
    <w:rsid w:val="005D07ED"/>
    <w:pPr>
      <w:ind w:left="360"/>
    </w:pPr>
  </w:style>
  <w:style w:type="paragraph" w:styleId="Header">
    <w:name w:val="header"/>
    <w:basedOn w:val="Normal"/>
    <w:link w:val="HeaderChar"/>
    <w:uiPriority w:val="99"/>
    <w:unhideWhenUsed/>
    <w:rsid w:val="00E10481"/>
    <w:pPr>
      <w:tabs>
        <w:tab w:val="center" w:pos="4680"/>
        <w:tab w:val="right" w:pos="9360"/>
      </w:tabs>
    </w:pPr>
  </w:style>
  <w:style w:type="character" w:customStyle="1" w:styleId="HeaderChar">
    <w:name w:val="Header Char"/>
    <w:basedOn w:val="DefaultParagraphFont"/>
    <w:link w:val="Header"/>
    <w:uiPriority w:val="99"/>
    <w:locked/>
    <w:rsid w:val="00E10481"/>
    <w:rPr>
      <w:rFonts w:ascii="Times New Roman" w:hAnsi="Times New Roman" w:cs="Times New Roman"/>
      <w:sz w:val="24"/>
      <w:szCs w:val="24"/>
    </w:rPr>
  </w:style>
  <w:style w:type="paragraph" w:styleId="Footer">
    <w:name w:val="footer"/>
    <w:basedOn w:val="Normal"/>
    <w:link w:val="FooterChar"/>
    <w:uiPriority w:val="99"/>
    <w:unhideWhenUsed/>
    <w:rsid w:val="00E10481"/>
    <w:pPr>
      <w:tabs>
        <w:tab w:val="center" w:pos="4680"/>
        <w:tab w:val="right" w:pos="9360"/>
      </w:tabs>
    </w:pPr>
  </w:style>
  <w:style w:type="character" w:customStyle="1" w:styleId="FooterChar">
    <w:name w:val="Footer Char"/>
    <w:basedOn w:val="DefaultParagraphFont"/>
    <w:link w:val="Footer"/>
    <w:uiPriority w:val="99"/>
    <w:locked/>
    <w:rsid w:val="00E10481"/>
    <w:rPr>
      <w:rFonts w:ascii="Times New Roman" w:hAnsi="Times New Roman" w:cs="Times New Roman"/>
      <w:sz w:val="24"/>
      <w:szCs w:val="24"/>
    </w:rPr>
  </w:style>
  <w:style w:type="table" w:styleId="TableGrid">
    <w:name w:val="Table Grid"/>
    <w:basedOn w:val="TableNormal"/>
    <w:uiPriority w:val="59"/>
    <w:rsid w:val="002D1510"/>
    <w:pPr>
      <w:spacing w:after="0"/>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D15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1510"/>
    <w:rPr>
      <w:rFonts w:ascii="Tahoma" w:hAnsi="Tahoma" w:cs="Tahoma"/>
      <w:sz w:val="16"/>
      <w:szCs w:val="16"/>
    </w:rPr>
  </w:style>
  <w:style w:type="paragraph" w:styleId="Caption">
    <w:name w:val="caption"/>
    <w:basedOn w:val="Normal"/>
    <w:next w:val="Normal"/>
    <w:uiPriority w:val="35"/>
    <w:unhideWhenUsed/>
    <w:qFormat/>
    <w:rsid w:val="002F363A"/>
    <w:pPr>
      <w:spacing w:after="200"/>
    </w:pPr>
    <w:rPr>
      <w:b/>
      <w:bCs/>
      <w:color w:val="4F81BD" w:themeColor="accent1"/>
      <w:sz w:val="18"/>
      <w:szCs w:val="18"/>
    </w:rPr>
  </w:style>
  <w:style w:type="table" w:customStyle="1" w:styleId="TableGrid1">
    <w:name w:val="Table Grid1"/>
    <w:basedOn w:val="TableNormal"/>
    <w:next w:val="TableGrid"/>
    <w:uiPriority w:val="59"/>
    <w:rsid w:val="007C4778"/>
    <w:pPr>
      <w:spacing w:after="0"/>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376A6"/>
    <w:rPr>
      <w:color w:val="0000FF" w:themeColor="hyperlink"/>
      <w:u w:val="single"/>
    </w:rPr>
  </w:style>
  <w:style w:type="character" w:styleId="FollowedHyperlink">
    <w:name w:val="FollowedHyperlink"/>
    <w:basedOn w:val="DefaultParagraphFont"/>
    <w:uiPriority w:val="99"/>
    <w:semiHidden/>
    <w:unhideWhenUsed/>
    <w:rsid w:val="00744B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13184">
      <w:bodyDiv w:val="1"/>
      <w:marLeft w:val="0"/>
      <w:marRight w:val="0"/>
      <w:marTop w:val="0"/>
      <w:marBottom w:val="0"/>
      <w:divBdr>
        <w:top w:val="none" w:sz="0" w:space="0" w:color="auto"/>
        <w:left w:val="none" w:sz="0" w:space="0" w:color="auto"/>
        <w:bottom w:val="none" w:sz="0" w:space="0" w:color="auto"/>
        <w:right w:val="none" w:sz="0" w:space="0" w:color="auto"/>
      </w:divBdr>
    </w:div>
    <w:div w:id="207843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rldefense.proofpoint.com/v2/url?u=https-3A__grants.nih.gov_grants_policy_coi_tutorial2011_fcoi.htm&amp;d=CwMFAg&amp;c=NwimJEPcMuFfAJV6iz0C4Q&amp;r=DQ0h78t6dWGV3P-5JUwOGz_VUH0Hnp184WvppZGrQ6A&amp;m=l8p55PVOdmHuISw_IZ_9IKfMmFYWkvbIhiQKKHUmBY0&amp;s=eu9hlThPUriqc14lTQ8xhRBgCrGl62HBTq0BU6CV03g&amp;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itiprogram.org"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sites.bmhcc.org/clinicalresearch/"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Baptist.IRB@bmhc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B4168-7151-4A8A-A337-96E67D23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Baptist Memorial Health Care Corp.</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Miller</dc:creator>
  <cp:lastModifiedBy>Tracey Smith</cp:lastModifiedBy>
  <cp:revision>2</cp:revision>
  <cp:lastPrinted>2018-06-27T19:17:00Z</cp:lastPrinted>
  <dcterms:created xsi:type="dcterms:W3CDTF">2021-02-26T17:25:00Z</dcterms:created>
  <dcterms:modified xsi:type="dcterms:W3CDTF">2021-02-26T17:25:00Z</dcterms:modified>
</cp:coreProperties>
</file>